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6A1B6" w14:textId="77777777" w:rsidR="00E400CD" w:rsidRPr="00787881" w:rsidRDefault="00E400CD" w:rsidP="00E9300C">
      <w:pPr>
        <w:rPr>
          <w:sz w:val="22"/>
          <w:szCs w:val="22"/>
          <w:lang w:val="es-CL"/>
        </w:rPr>
      </w:pPr>
    </w:p>
    <w:p w14:paraId="18366B0F" w14:textId="77777777" w:rsidR="00831C3E" w:rsidRPr="00DF7786" w:rsidRDefault="008A4BD2" w:rsidP="00DF7786">
      <w:r w:rsidRPr="00787881">
        <w:rPr>
          <w:b/>
          <w:sz w:val="22"/>
          <w:szCs w:val="22"/>
        </w:rPr>
        <w:t>Course Description</w:t>
      </w:r>
      <w:r w:rsidRPr="00787881">
        <w:rPr>
          <w:sz w:val="22"/>
          <w:szCs w:val="22"/>
        </w:rPr>
        <w:t>:</w:t>
      </w:r>
      <w:r w:rsidR="00D9519F" w:rsidRPr="00787881">
        <w:rPr>
          <w:sz w:val="22"/>
          <w:szCs w:val="22"/>
        </w:rPr>
        <w:t xml:space="preserve"> </w:t>
      </w:r>
      <w:r w:rsidR="006F7701" w:rsidRPr="00985CA2">
        <w:t xml:space="preserve">Everyday headlines reveal reports of new threats to and invasions of privacy from government, corporate, and individual actors who collect and use information disclosed about us by ourselves and others through the connected devices that continue to flood society. New technologies force us to question how balance can be struck between privacy and security, innovation, and the rights of others. In this time of information policy influx, untangling old laws, new </w:t>
      </w:r>
      <w:r w:rsidR="006F7701">
        <w:t xml:space="preserve">governance strategies </w:t>
      </w:r>
      <w:r w:rsidR="006F7701" w:rsidRPr="00985CA2">
        <w:t xml:space="preserve">proposals, </w:t>
      </w:r>
      <w:r w:rsidR="006F7701">
        <w:t xml:space="preserve">computer ethics, Silicon Valley culture, </w:t>
      </w:r>
      <w:r w:rsidR="006F7701" w:rsidRPr="00985CA2">
        <w:t>waves of best practices, and realistic enforcement is incredibly challenging and the subject of this course. </w:t>
      </w:r>
    </w:p>
    <w:p w14:paraId="7AB5CACE" w14:textId="77777777" w:rsidR="009A56F9" w:rsidRDefault="00831C3E" w:rsidP="00DF7786">
      <w:r w:rsidRPr="00DF7786">
        <w:br/>
      </w:r>
      <w:r w:rsidR="00D0486D">
        <w:t>Comparative/</w:t>
      </w:r>
      <w:r w:rsidRPr="00DF7786">
        <w:t xml:space="preserve">International Privacy and Surveillance will provide students with the theoretical </w:t>
      </w:r>
      <w:r w:rsidR="007A11DA">
        <w:t>framework,</w:t>
      </w:r>
      <w:r w:rsidRPr="00DF7786">
        <w:t xml:space="preserve"> policy tools</w:t>
      </w:r>
      <w:r w:rsidR="007A11DA">
        <w:t>,</w:t>
      </w:r>
      <w:r w:rsidRPr="00DF7786">
        <w:t xml:space="preserve"> and comparative skills necessary to engage on public policy issues involving privacy and surveillance in a global context. T</w:t>
      </w:r>
      <w:r w:rsidR="006B4716">
        <w:t>hematically, covers a great number of concepts and issues. It begins by introducing theoretical perspectives on privacy and surveillance, looks at the strain on basic and now-universal framework of ethical principles, analyzes corporate and government colle</w:t>
      </w:r>
      <w:r w:rsidR="009A56F9">
        <w:t>ction and use of information, investigates marginalization and bias, and addresses issues of speech, power, abuse, employment, health, and emerging technologies</w:t>
      </w:r>
      <w:r w:rsidR="000F35F3" w:rsidRPr="00DF7786">
        <w:t xml:space="preserve">. </w:t>
      </w:r>
      <w:r w:rsidR="009A56F9" w:rsidRPr="00DF7786">
        <w:t>We will discuss international efforts to govern privacy and surveillance issues, and then students will delve into chosen regions to more deeply understand privacy and surveillance specific to often overlooked cultures.</w:t>
      </w:r>
    </w:p>
    <w:p w14:paraId="2B322F0F" w14:textId="77777777" w:rsidR="009A56F9" w:rsidRDefault="009A56F9" w:rsidP="00DF7786"/>
    <w:p w14:paraId="3F440D6B" w14:textId="2C38ACC3" w:rsidR="007A6B4F" w:rsidRPr="00E56CC1" w:rsidRDefault="009A56F9" w:rsidP="00DF7786">
      <w:r>
        <w:t>The course runs along two tracks: a discussion and writing based comparative track, complimented by a lab track. Each day we will spend time discussing readings and the written reflections students post the night prior to class. The post</w:t>
      </w:r>
      <w:r w:rsidR="00565EA5">
        <w:t>s</w:t>
      </w:r>
      <w:r>
        <w:t xml:space="preserve"> apply the readings to their particular comparative subject, which usually takes a sociotechnical object or issue and compares it across countries, regions, cultures, times, etc. The posts are accumulated and revised to form the final paper due a week after the final class in December. Each class also includes a lab. These labs have four projects that are also accumulated </w:t>
      </w:r>
      <w:r w:rsidR="00093564">
        <w:t xml:space="preserve">in the form of a final project </w:t>
      </w:r>
      <w:r>
        <w:t>due in November. These projects</w:t>
      </w:r>
      <w:r w:rsidR="00E56CC1">
        <w:t>’ progression begins with</w:t>
      </w:r>
      <w:r>
        <w:t xml:space="preserve"> </w:t>
      </w:r>
      <w:r w:rsidR="00E56CC1">
        <w:rPr>
          <w:i/>
        </w:rPr>
        <w:t xml:space="preserve">evidence </w:t>
      </w:r>
      <w:r w:rsidR="00E56CC1">
        <w:t xml:space="preserve">and </w:t>
      </w:r>
      <w:r w:rsidR="00E56CC1">
        <w:rPr>
          <w:i/>
        </w:rPr>
        <w:t>experience</w:t>
      </w:r>
      <w:r w:rsidR="00E56CC1">
        <w:t xml:space="preserve"> and moves to</w:t>
      </w:r>
      <w:r>
        <w:rPr>
          <w:i/>
        </w:rPr>
        <w:t xml:space="preserve"> teardown</w:t>
      </w:r>
      <w:r w:rsidR="00E56CC1">
        <w:rPr>
          <w:i/>
        </w:rPr>
        <w:t>s</w:t>
      </w:r>
      <w:r>
        <w:t xml:space="preserve"> and </w:t>
      </w:r>
      <w:r w:rsidR="00E56CC1">
        <w:rPr>
          <w:i/>
        </w:rPr>
        <w:t>histories</w:t>
      </w:r>
      <w:r w:rsidR="00093564">
        <w:t xml:space="preserve"> and serve as a supplement to your final paper. </w:t>
      </w:r>
    </w:p>
    <w:p w14:paraId="30C399D7" w14:textId="77777777" w:rsidR="009E1FEC" w:rsidRPr="00787881" w:rsidRDefault="009E1FEC" w:rsidP="00E400CD">
      <w:pPr>
        <w:jc w:val="both"/>
        <w:rPr>
          <w:sz w:val="22"/>
          <w:szCs w:val="22"/>
        </w:rPr>
      </w:pPr>
    </w:p>
    <w:p w14:paraId="5AF18A05" w14:textId="77777777" w:rsidR="008A4BD2" w:rsidRPr="001F4A9D" w:rsidRDefault="008A4BD2" w:rsidP="008A4BD2">
      <w:pPr>
        <w:rPr>
          <w:sz w:val="22"/>
          <w:szCs w:val="22"/>
        </w:rPr>
      </w:pPr>
      <w:r w:rsidRPr="001F4A9D">
        <w:rPr>
          <w:b/>
          <w:sz w:val="22"/>
          <w:szCs w:val="22"/>
        </w:rPr>
        <w:t>Course Objectives</w:t>
      </w:r>
      <w:r w:rsidRPr="001F4A9D">
        <w:rPr>
          <w:sz w:val="22"/>
          <w:szCs w:val="22"/>
        </w:rPr>
        <w:t xml:space="preserve">: </w:t>
      </w:r>
    </w:p>
    <w:p w14:paraId="7F48D581" w14:textId="77777777" w:rsidR="00A447E0" w:rsidRPr="001F4A9D" w:rsidRDefault="009E1FEC" w:rsidP="00A33A93">
      <w:pPr>
        <w:pStyle w:val="NoSpacing1"/>
        <w:numPr>
          <w:ilvl w:val="0"/>
          <w:numId w:val="1"/>
        </w:numPr>
        <w:rPr>
          <w:sz w:val="22"/>
          <w:szCs w:val="22"/>
        </w:rPr>
      </w:pPr>
      <w:r w:rsidRPr="001F4A9D">
        <w:rPr>
          <w:sz w:val="22"/>
          <w:szCs w:val="22"/>
        </w:rPr>
        <w:t xml:space="preserve">This course will provide students </w:t>
      </w:r>
      <w:r w:rsidR="00AA204A">
        <w:rPr>
          <w:sz w:val="22"/>
          <w:szCs w:val="22"/>
        </w:rPr>
        <w:t>with expansive coverage of privacy and surveillance issues and the opportunit</w:t>
      </w:r>
      <w:r w:rsidR="00E56CC1">
        <w:rPr>
          <w:sz w:val="22"/>
          <w:szCs w:val="22"/>
        </w:rPr>
        <w:t>y to develop rich ethical engagement and comparative skills.</w:t>
      </w:r>
    </w:p>
    <w:p w14:paraId="2833A116" w14:textId="77777777" w:rsidR="006B4716" w:rsidRPr="00E56CC1" w:rsidRDefault="009E1FEC" w:rsidP="00E56CC1">
      <w:pPr>
        <w:pStyle w:val="NoSpacing1"/>
        <w:numPr>
          <w:ilvl w:val="0"/>
          <w:numId w:val="1"/>
        </w:numPr>
        <w:rPr>
          <w:sz w:val="22"/>
          <w:szCs w:val="22"/>
        </w:rPr>
      </w:pPr>
      <w:r w:rsidRPr="001F4A9D">
        <w:rPr>
          <w:sz w:val="22"/>
          <w:szCs w:val="22"/>
        </w:rPr>
        <w:t>At the end of the semester, students should be able to think critical</w:t>
      </w:r>
      <w:r w:rsidR="00D0486D">
        <w:rPr>
          <w:sz w:val="22"/>
          <w:szCs w:val="22"/>
        </w:rPr>
        <w:t>ly about t</w:t>
      </w:r>
      <w:r w:rsidR="00E56CC1">
        <w:rPr>
          <w:sz w:val="22"/>
          <w:szCs w:val="22"/>
        </w:rPr>
        <w:t>he current state of privacy, governance</w:t>
      </w:r>
      <w:r w:rsidR="00D0486D">
        <w:rPr>
          <w:sz w:val="22"/>
          <w:szCs w:val="22"/>
        </w:rPr>
        <w:t>,</w:t>
      </w:r>
      <w:r w:rsidR="00E56CC1">
        <w:rPr>
          <w:sz w:val="22"/>
          <w:szCs w:val="22"/>
        </w:rPr>
        <w:t xml:space="preserve"> and technology, as well as</w:t>
      </w:r>
      <w:r w:rsidR="00D0486D">
        <w:rPr>
          <w:sz w:val="22"/>
          <w:szCs w:val="22"/>
        </w:rPr>
        <w:t xml:space="preserve"> future concerns, and how these issues impact various cultures around the world</w:t>
      </w:r>
      <w:r w:rsidR="0098317F" w:rsidRPr="001F4A9D">
        <w:rPr>
          <w:sz w:val="22"/>
          <w:szCs w:val="22"/>
        </w:rPr>
        <w:t>.</w:t>
      </w:r>
    </w:p>
    <w:p w14:paraId="5FB7A022" w14:textId="77777777" w:rsidR="006B4716" w:rsidRPr="00565EA5" w:rsidRDefault="006B4716" w:rsidP="006B4716">
      <w:pPr>
        <w:spacing w:after="120"/>
        <w:rPr>
          <w:b/>
          <w:color w:val="000000" w:themeColor="text1"/>
          <w:sz w:val="22"/>
          <w:szCs w:val="22"/>
        </w:rPr>
      </w:pPr>
      <w:r w:rsidRPr="00565EA5">
        <w:rPr>
          <w:b/>
          <w:color w:val="000000" w:themeColor="text1"/>
          <w:sz w:val="22"/>
          <w:szCs w:val="22"/>
        </w:rPr>
        <w:lastRenderedPageBreak/>
        <w:t>Ethics Lab team:</w:t>
      </w:r>
    </w:p>
    <w:p w14:paraId="22871BB5" w14:textId="77777777" w:rsidR="006B4716" w:rsidRDefault="006B4716" w:rsidP="006B4716">
      <w:pPr>
        <w:spacing w:after="120"/>
        <w:rPr>
          <w:sz w:val="22"/>
          <w:szCs w:val="22"/>
        </w:rPr>
      </w:pPr>
      <w:r>
        <w:rPr>
          <w:sz w:val="22"/>
          <w:szCs w:val="22"/>
        </w:rPr>
        <w:t xml:space="preserve">The Ethics Lab design team plays a vital role in the structure of the course and day-to-day workings of each class. You will get to know team members well and be able to connect with them for specific types of support.  </w:t>
      </w:r>
    </w:p>
    <w:p w14:paraId="343EC30D" w14:textId="77777777" w:rsidR="006B4716" w:rsidRDefault="006B4716" w:rsidP="00417FEA">
      <w:pPr>
        <w:spacing w:after="120"/>
        <w:ind w:left="720"/>
        <w:rPr>
          <w:sz w:val="22"/>
          <w:szCs w:val="22"/>
        </w:rPr>
      </w:pPr>
      <w:r>
        <w:rPr>
          <w:sz w:val="22"/>
          <w:szCs w:val="22"/>
        </w:rPr>
        <w:t xml:space="preserve">Elizabeth </w:t>
      </w:r>
      <w:proofErr w:type="spellStart"/>
      <w:r>
        <w:rPr>
          <w:sz w:val="22"/>
          <w:szCs w:val="22"/>
        </w:rPr>
        <w:t>Edenberg</w:t>
      </w:r>
      <w:proofErr w:type="spellEnd"/>
      <w:r w:rsidR="00417FEA">
        <w:rPr>
          <w:sz w:val="22"/>
          <w:szCs w:val="22"/>
        </w:rPr>
        <w:t xml:space="preserve"> (Senior Ethicist)</w:t>
      </w:r>
      <w:r>
        <w:rPr>
          <w:sz w:val="22"/>
          <w:szCs w:val="22"/>
        </w:rPr>
        <w:t xml:space="preserve">: </w:t>
      </w:r>
      <w:r w:rsidRPr="006B4716">
        <w:rPr>
          <w:sz w:val="22"/>
          <w:szCs w:val="22"/>
        </w:rPr>
        <w:t>Elizabeth.Edenberg@georgetown.edu</w:t>
      </w:r>
    </w:p>
    <w:p w14:paraId="66CD8A75" w14:textId="01E7CDD5" w:rsidR="006B4716" w:rsidRDefault="006B4716" w:rsidP="00417FEA">
      <w:pPr>
        <w:spacing w:after="120"/>
        <w:ind w:left="720"/>
        <w:rPr>
          <w:sz w:val="22"/>
          <w:szCs w:val="22"/>
        </w:rPr>
      </w:pPr>
      <w:r>
        <w:rPr>
          <w:sz w:val="22"/>
          <w:szCs w:val="22"/>
        </w:rPr>
        <w:t>Jonathan Healey</w:t>
      </w:r>
      <w:r w:rsidR="00417FEA">
        <w:rPr>
          <w:sz w:val="22"/>
          <w:szCs w:val="22"/>
        </w:rPr>
        <w:t xml:space="preserve"> (Professor of Practice</w:t>
      </w:r>
      <w:r w:rsidR="009641B3">
        <w:rPr>
          <w:sz w:val="22"/>
          <w:szCs w:val="22"/>
        </w:rPr>
        <w:t xml:space="preserve">, </w:t>
      </w:r>
      <w:r w:rsidR="00417FEA">
        <w:rPr>
          <w:sz w:val="22"/>
          <w:szCs w:val="22"/>
        </w:rPr>
        <w:t>design)</w:t>
      </w:r>
      <w:r>
        <w:rPr>
          <w:sz w:val="22"/>
          <w:szCs w:val="22"/>
        </w:rPr>
        <w:t xml:space="preserve">: </w:t>
      </w:r>
      <w:r w:rsidR="00503354" w:rsidRPr="00417FEA">
        <w:rPr>
          <w:sz w:val="22"/>
          <w:szCs w:val="22"/>
        </w:rPr>
        <w:t>jonathan.healey@georgetown.edu</w:t>
      </w:r>
    </w:p>
    <w:p w14:paraId="6956B790" w14:textId="247F0B78" w:rsidR="00503354" w:rsidRPr="006B4716" w:rsidRDefault="00503354" w:rsidP="00565EA5">
      <w:pPr>
        <w:spacing w:after="120"/>
        <w:ind w:left="720"/>
        <w:rPr>
          <w:sz w:val="22"/>
          <w:szCs w:val="22"/>
        </w:rPr>
      </w:pPr>
      <w:r>
        <w:rPr>
          <w:sz w:val="22"/>
          <w:szCs w:val="22"/>
        </w:rPr>
        <w:t xml:space="preserve">Sydney </w:t>
      </w:r>
      <w:proofErr w:type="spellStart"/>
      <w:r>
        <w:rPr>
          <w:sz w:val="22"/>
          <w:szCs w:val="22"/>
        </w:rPr>
        <w:t>Luken</w:t>
      </w:r>
      <w:proofErr w:type="spellEnd"/>
      <w:r w:rsidR="00417FEA">
        <w:rPr>
          <w:sz w:val="22"/>
          <w:szCs w:val="22"/>
        </w:rPr>
        <w:t xml:space="preserve"> (designer)</w:t>
      </w:r>
      <w:r>
        <w:rPr>
          <w:sz w:val="22"/>
          <w:szCs w:val="22"/>
        </w:rPr>
        <w:t>: sydney.luken</w:t>
      </w:r>
      <w:r w:rsidRPr="006B4716">
        <w:rPr>
          <w:sz w:val="22"/>
          <w:szCs w:val="22"/>
        </w:rPr>
        <w:t>@georgetown.edu</w:t>
      </w:r>
    </w:p>
    <w:p w14:paraId="3ECCF9A3" w14:textId="38E7B5DD" w:rsidR="00D24E16" w:rsidRDefault="00565EA5" w:rsidP="0098317F">
      <w:pPr>
        <w:rPr>
          <w:sz w:val="22"/>
          <w:szCs w:val="22"/>
          <w:shd w:val="clear" w:color="auto" w:fill="FFFFFF"/>
        </w:rPr>
      </w:pPr>
      <w:r>
        <w:rPr>
          <w:b/>
          <w:sz w:val="22"/>
          <w:szCs w:val="22"/>
          <w:shd w:val="clear" w:color="auto" w:fill="FFFFFF"/>
        </w:rPr>
        <w:br/>
      </w:r>
      <w:r w:rsidR="00DC7D24" w:rsidRPr="001F4A9D">
        <w:rPr>
          <w:b/>
          <w:sz w:val="22"/>
          <w:szCs w:val="22"/>
          <w:shd w:val="clear" w:color="auto" w:fill="FFFFFF"/>
        </w:rPr>
        <w:t>Required text:</w:t>
      </w:r>
      <w:r w:rsidR="00D24E16">
        <w:rPr>
          <w:sz w:val="22"/>
          <w:szCs w:val="22"/>
          <w:shd w:val="clear" w:color="auto" w:fill="FFFFFF"/>
        </w:rPr>
        <w:t xml:space="preserve"> </w:t>
      </w:r>
    </w:p>
    <w:p w14:paraId="5891B263" w14:textId="77777777" w:rsidR="00D24E16" w:rsidRDefault="004102AD" w:rsidP="00D24E16">
      <w:pPr>
        <w:pStyle w:val="ListParagraph"/>
        <w:numPr>
          <w:ilvl w:val="0"/>
          <w:numId w:val="18"/>
        </w:numPr>
        <w:rPr>
          <w:sz w:val="22"/>
          <w:szCs w:val="22"/>
          <w:shd w:val="clear" w:color="auto" w:fill="FFFFFF"/>
        </w:rPr>
      </w:pPr>
      <w:r>
        <w:rPr>
          <w:sz w:val="22"/>
          <w:szCs w:val="22"/>
          <w:shd w:val="clear" w:color="auto" w:fill="FFFFFF"/>
        </w:rPr>
        <w:t>All readings will be posted on Canvas</w:t>
      </w:r>
      <w:r w:rsidR="00062B35">
        <w:rPr>
          <w:sz w:val="22"/>
          <w:szCs w:val="22"/>
          <w:shd w:val="clear" w:color="auto" w:fill="FFFFFF"/>
        </w:rPr>
        <w:t xml:space="preserve"> or linked from the syllabus.</w:t>
      </w:r>
    </w:p>
    <w:p w14:paraId="68756770" w14:textId="77777777" w:rsidR="008A4BD2" w:rsidRPr="001F4A9D" w:rsidRDefault="008A4BD2" w:rsidP="007610AC">
      <w:pPr>
        <w:ind w:left="720"/>
        <w:rPr>
          <w:sz w:val="22"/>
          <w:szCs w:val="22"/>
        </w:rPr>
      </w:pPr>
    </w:p>
    <w:p w14:paraId="7B0E2DF8" w14:textId="77777777" w:rsidR="008A4BD2" w:rsidRPr="001F4A9D" w:rsidRDefault="008A4BD2" w:rsidP="008A4BD2">
      <w:pPr>
        <w:rPr>
          <w:sz w:val="22"/>
          <w:szCs w:val="22"/>
        </w:rPr>
      </w:pPr>
      <w:r w:rsidRPr="001F4A9D">
        <w:rPr>
          <w:b/>
          <w:sz w:val="22"/>
          <w:szCs w:val="22"/>
        </w:rPr>
        <w:t>Course Grading</w:t>
      </w:r>
      <w:r w:rsidRPr="001F4A9D">
        <w:rPr>
          <w:sz w:val="22"/>
          <w:szCs w:val="22"/>
        </w:rPr>
        <w:t>:</w:t>
      </w:r>
    </w:p>
    <w:p w14:paraId="6A066DB7" w14:textId="77777777" w:rsidR="008A4BD2" w:rsidRPr="001F4A9D" w:rsidRDefault="008A4BD2" w:rsidP="008A4BD2">
      <w:pPr>
        <w:rPr>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gridCol w:w="1651"/>
      </w:tblGrid>
      <w:tr w:rsidR="008A4BD2" w:rsidRPr="001F4A9D" w14:paraId="7EF15B93" w14:textId="77777777" w:rsidTr="00A814D5">
        <w:tc>
          <w:tcPr>
            <w:tcW w:w="6935" w:type="dxa"/>
          </w:tcPr>
          <w:p w14:paraId="13ABF19B" w14:textId="77777777" w:rsidR="008A4BD2" w:rsidRPr="00A814D5" w:rsidRDefault="004741B0" w:rsidP="00A42199">
            <w:pPr>
              <w:rPr>
                <w:i/>
                <w:sz w:val="22"/>
                <w:szCs w:val="22"/>
              </w:rPr>
            </w:pPr>
            <w:r w:rsidRPr="00A814D5">
              <w:rPr>
                <w:sz w:val="22"/>
                <w:szCs w:val="22"/>
              </w:rPr>
              <w:t>Discussion Posts</w:t>
            </w:r>
            <w:r w:rsidR="00E56CC1">
              <w:rPr>
                <w:sz w:val="22"/>
                <w:szCs w:val="22"/>
              </w:rPr>
              <w:t>, weekly prep,</w:t>
            </w:r>
            <w:r w:rsidR="009A56F9">
              <w:rPr>
                <w:sz w:val="22"/>
                <w:szCs w:val="22"/>
              </w:rPr>
              <w:t xml:space="preserve"> and in-class participation</w:t>
            </w:r>
          </w:p>
        </w:tc>
        <w:tc>
          <w:tcPr>
            <w:tcW w:w="1623" w:type="dxa"/>
          </w:tcPr>
          <w:p w14:paraId="46607EE8" w14:textId="77777777" w:rsidR="008A4BD2" w:rsidRPr="001F4A9D" w:rsidRDefault="00E56CC1" w:rsidP="00A42199">
            <w:pPr>
              <w:rPr>
                <w:sz w:val="22"/>
                <w:szCs w:val="22"/>
              </w:rPr>
            </w:pPr>
            <w:r>
              <w:rPr>
                <w:sz w:val="22"/>
                <w:szCs w:val="22"/>
              </w:rPr>
              <w:t>40</w:t>
            </w:r>
          </w:p>
        </w:tc>
      </w:tr>
      <w:tr w:rsidR="008A4BD2" w:rsidRPr="001F4A9D" w14:paraId="68ADB117" w14:textId="77777777" w:rsidTr="00A97AF9">
        <w:trPr>
          <w:trHeight w:val="87"/>
        </w:trPr>
        <w:tc>
          <w:tcPr>
            <w:tcW w:w="7416" w:type="dxa"/>
          </w:tcPr>
          <w:p w14:paraId="0C5319AE" w14:textId="77777777" w:rsidR="008A4BD2" w:rsidRPr="00A814D5" w:rsidRDefault="00E56CC1" w:rsidP="00556A57">
            <w:pPr>
              <w:rPr>
                <w:sz w:val="22"/>
                <w:szCs w:val="22"/>
              </w:rPr>
            </w:pPr>
            <w:r>
              <w:rPr>
                <w:sz w:val="22"/>
                <w:szCs w:val="22"/>
              </w:rPr>
              <w:t>Lab HW1 Evidence</w:t>
            </w:r>
          </w:p>
        </w:tc>
        <w:tc>
          <w:tcPr>
            <w:tcW w:w="1710" w:type="dxa"/>
          </w:tcPr>
          <w:p w14:paraId="6B0CE4AD" w14:textId="77777777" w:rsidR="008A4BD2" w:rsidRPr="001F4A9D" w:rsidRDefault="00E56CC1" w:rsidP="00556A57">
            <w:pPr>
              <w:rPr>
                <w:sz w:val="22"/>
                <w:szCs w:val="22"/>
              </w:rPr>
            </w:pPr>
            <w:r>
              <w:rPr>
                <w:sz w:val="22"/>
                <w:szCs w:val="22"/>
              </w:rPr>
              <w:t>5</w:t>
            </w:r>
          </w:p>
        </w:tc>
      </w:tr>
      <w:tr w:rsidR="009A56F9" w:rsidRPr="001F4A9D" w14:paraId="78294171" w14:textId="77777777" w:rsidTr="00A97AF9">
        <w:trPr>
          <w:trHeight w:val="87"/>
        </w:trPr>
        <w:tc>
          <w:tcPr>
            <w:tcW w:w="7416" w:type="dxa"/>
          </w:tcPr>
          <w:p w14:paraId="6A6F9D17" w14:textId="77777777" w:rsidR="009A56F9" w:rsidRPr="00A814D5" w:rsidRDefault="00E56CC1" w:rsidP="00556A57">
            <w:pPr>
              <w:rPr>
                <w:sz w:val="22"/>
                <w:szCs w:val="22"/>
              </w:rPr>
            </w:pPr>
            <w:r>
              <w:rPr>
                <w:sz w:val="22"/>
                <w:szCs w:val="22"/>
              </w:rPr>
              <w:t>Lab HW2 Experience</w:t>
            </w:r>
          </w:p>
        </w:tc>
        <w:tc>
          <w:tcPr>
            <w:tcW w:w="1710" w:type="dxa"/>
          </w:tcPr>
          <w:p w14:paraId="56EA5E1C" w14:textId="77777777" w:rsidR="009A56F9" w:rsidRDefault="0078309B" w:rsidP="00556A57">
            <w:pPr>
              <w:rPr>
                <w:sz w:val="22"/>
                <w:szCs w:val="22"/>
              </w:rPr>
            </w:pPr>
            <w:r>
              <w:rPr>
                <w:sz w:val="22"/>
                <w:szCs w:val="22"/>
              </w:rPr>
              <w:t>5</w:t>
            </w:r>
          </w:p>
        </w:tc>
      </w:tr>
      <w:tr w:rsidR="009A56F9" w:rsidRPr="001F4A9D" w14:paraId="61EF176D" w14:textId="77777777" w:rsidTr="00A97AF9">
        <w:trPr>
          <w:trHeight w:val="87"/>
        </w:trPr>
        <w:tc>
          <w:tcPr>
            <w:tcW w:w="7416" w:type="dxa"/>
          </w:tcPr>
          <w:p w14:paraId="61C0941E" w14:textId="77777777" w:rsidR="009A56F9" w:rsidRPr="00A814D5" w:rsidRDefault="00E56CC1" w:rsidP="00556A57">
            <w:pPr>
              <w:rPr>
                <w:sz w:val="22"/>
                <w:szCs w:val="22"/>
              </w:rPr>
            </w:pPr>
            <w:r>
              <w:rPr>
                <w:sz w:val="22"/>
                <w:szCs w:val="22"/>
              </w:rPr>
              <w:t>Lab HW3 Teardown</w:t>
            </w:r>
          </w:p>
        </w:tc>
        <w:tc>
          <w:tcPr>
            <w:tcW w:w="1710" w:type="dxa"/>
          </w:tcPr>
          <w:p w14:paraId="33FF3DB5" w14:textId="77777777" w:rsidR="009A56F9" w:rsidRDefault="00E56CC1" w:rsidP="00556A57">
            <w:pPr>
              <w:rPr>
                <w:sz w:val="22"/>
                <w:szCs w:val="22"/>
              </w:rPr>
            </w:pPr>
            <w:r>
              <w:rPr>
                <w:sz w:val="22"/>
                <w:szCs w:val="22"/>
              </w:rPr>
              <w:t>5</w:t>
            </w:r>
          </w:p>
        </w:tc>
      </w:tr>
      <w:tr w:rsidR="009A56F9" w:rsidRPr="001F4A9D" w14:paraId="4ABCFA5B" w14:textId="77777777" w:rsidTr="00A97AF9">
        <w:trPr>
          <w:trHeight w:val="87"/>
        </w:trPr>
        <w:tc>
          <w:tcPr>
            <w:tcW w:w="7416" w:type="dxa"/>
          </w:tcPr>
          <w:p w14:paraId="2C62A629" w14:textId="77777777" w:rsidR="009A56F9" w:rsidRPr="00A814D5" w:rsidRDefault="00E56CC1" w:rsidP="00556A57">
            <w:pPr>
              <w:rPr>
                <w:sz w:val="22"/>
                <w:szCs w:val="22"/>
              </w:rPr>
            </w:pPr>
            <w:r>
              <w:rPr>
                <w:sz w:val="22"/>
                <w:szCs w:val="22"/>
              </w:rPr>
              <w:t>Lab HW4 Histories</w:t>
            </w:r>
          </w:p>
        </w:tc>
        <w:tc>
          <w:tcPr>
            <w:tcW w:w="1710" w:type="dxa"/>
          </w:tcPr>
          <w:p w14:paraId="5F8D4C82" w14:textId="77777777" w:rsidR="009A56F9" w:rsidRDefault="00E56CC1" w:rsidP="00556A57">
            <w:pPr>
              <w:rPr>
                <w:sz w:val="22"/>
                <w:szCs w:val="22"/>
              </w:rPr>
            </w:pPr>
            <w:r>
              <w:rPr>
                <w:sz w:val="22"/>
                <w:szCs w:val="22"/>
              </w:rPr>
              <w:t>5</w:t>
            </w:r>
          </w:p>
        </w:tc>
      </w:tr>
      <w:tr w:rsidR="009A56F9" w:rsidRPr="001F4A9D" w14:paraId="7E2D1212" w14:textId="77777777" w:rsidTr="00A97AF9">
        <w:trPr>
          <w:trHeight w:val="87"/>
        </w:trPr>
        <w:tc>
          <w:tcPr>
            <w:tcW w:w="7416" w:type="dxa"/>
          </w:tcPr>
          <w:p w14:paraId="4EDD5AD0" w14:textId="3337A70D" w:rsidR="009A56F9" w:rsidRPr="00A814D5" w:rsidRDefault="00B01193" w:rsidP="00B01193">
            <w:pPr>
              <w:rPr>
                <w:sz w:val="22"/>
                <w:szCs w:val="22"/>
              </w:rPr>
            </w:pPr>
            <w:r>
              <w:rPr>
                <w:sz w:val="22"/>
                <w:szCs w:val="22"/>
              </w:rPr>
              <w:t xml:space="preserve">Final </w:t>
            </w:r>
            <w:r w:rsidR="00E56CC1">
              <w:rPr>
                <w:sz w:val="22"/>
                <w:szCs w:val="22"/>
              </w:rPr>
              <w:t xml:space="preserve">Lab </w:t>
            </w:r>
            <w:r>
              <w:rPr>
                <w:sz w:val="22"/>
                <w:szCs w:val="22"/>
              </w:rPr>
              <w:t>Presentation</w:t>
            </w:r>
          </w:p>
        </w:tc>
        <w:tc>
          <w:tcPr>
            <w:tcW w:w="1710" w:type="dxa"/>
          </w:tcPr>
          <w:p w14:paraId="1CF1AAAB" w14:textId="77777777" w:rsidR="009A56F9" w:rsidRDefault="00E56CC1" w:rsidP="00556A57">
            <w:pPr>
              <w:rPr>
                <w:sz w:val="22"/>
                <w:szCs w:val="22"/>
              </w:rPr>
            </w:pPr>
            <w:r>
              <w:rPr>
                <w:sz w:val="22"/>
                <w:szCs w:val="22"/>
              </w:rPr>
              <w:t>10</w:t>
            </w:r>
          </w:p>
        </w:tc>
      </w:tr>
      <w:tr w:rsidR="0098317F" w:rsidRPr="001F4A9D" w14:paraId="640955ED" w14:textId="77777777" w:rsidTr="00A97AF9">
        <w:trPr>
          <w:trHeight w:val="87"/>
        </w:trPr>
        <w:tc>
          <w:tcPr>
            <w:tcW w:w="7416" w:type="dxa"/>
          </w:tcPr>
          <w:p w14:paraId="221B4656" w14:textId="77777777" w:rsidR="0098317F" w:rsidRPr="00A814D5" w:rsidRDefault="00E56CC1" w:rsidP="00556A57">
            <w:pPr>
              <w:rPr>
                <w:sz w:val="22"/>
                <w:szCs w:val="22"/>
              </w:rPr>
            </w:pPr>
            <w:r>
              <w:rPr>
                <w:sz w:val="22"/>
                <w:szCs w:val="22"/>
              </w:rPr>
              <w:t>Final Comparative Paper</w:t>
            </w:r>
          </w:p>
        </w:tc>
        <w:tc>
          <w:tcPr>
            <w:tcW w:w="1710" w:type="dxa"/>
          </w:tcPr>
          <w:p w14:paraId="0B660638" w14:textId="77777777" w:rsidR="0098317F" w:rsidRPr="001F4A9D" w:rsidRDefault="00E56CC1" w:rsidP="00556A57">
            <w:pPr>
              <w:rPr>
                <w:sz w:val="22"/>
                <w:szCs w:val="22"/>
              </w:rPr>
            </w:pPr>
            <w:r>
              <w:rPr>
                <w:sz w:val="22"/>
                <w:szCs w:val="22"/>
              </w:rPr>
              <w:t>30</w:t>
            </w:r>
          </w:p>
        </w:tc>
      </w:tr>
    </w:tbl>
    <w:p w14:paraId="55325F28" w14:textId="77777777" w:rsidR="00990725" w:rsidRPr="001F4A9D" w:rsidRDefault="00990725" w:rsidP="008A4BD2">
      <w:pPr>
        <w:rPr>
          <w:b/>
          <w:sz w:val="22"/>
          <w:szCs w:val="22"/>
        </w:rPr>
      </w:pPr>
    </w:p>
    <w:p w14:paraId="08795741" w14:textId="77777777" w:rsidR="00062B35" w:rsidRDefault="00062B35" w:rsidP="0098317F">
      <w:pPr>
        <w:rPr>
          <w:sz w:val="22"/>
          <w:szCs w:val="22"/>
          <w:u w:val="single"/>
        </w:rPr>
      </w:pPr>
    </w:p>
    <w:p w14:paraId="3215044C" w14:textId="77777777" w:rsidR="00062B35" w:rsidRDefault="00062B35" w:rsidP="0098317F">
      <w:pPr>
        <w:rPr>
          <w:sz w:val="22"/>
          <w:szCs w:val="22"/>
          <w:u w:val="single"/>
        </w:rPr>
      </w:pPr>
    </w:p>
    <w:p w14:paraId="6B52AD7A" w14:textId="77777777" w:rsidR="00A42199" w:rsidRPr="001F4A9D" w:rsidRDefault="00A42199" w:rsidP="0098317F">
      <w:pPr>
        <w:rPr>
          <w:sz w:val="22"/>
          <w:szCs w:val="22"/>
        </w:rPr>
      </w:pPr>
      <w:r w:rsidRPr="001F4A9D">
        <w:rPr>
          <w:sz w:val="22"/>
          <w:szCs w:val="22"/>
          <w:u w:val="single"/>
        </w:rPr>
        <w:t xml:space="preserve">Participation: </w:t>
      </w:r>
      <w:r w:rsidRPr="001F4A9D">
        <w:rPr>
          <w:sz w:val="22"/>
          <w:szCs w:val="22"/>
        </w:rPr>
        <w:t xml:space="preserve">The success of this class depends upon each student being prepared (carefully completing the reading) and actively participating in class.  Attendance alone will not be sufficient for a passing grade in this category – you are each expected to participate fully in the discussion.  </w:t>
      </w:r>
    </w:p>
    <w:p w14:paraId="5DD6014D" w14:textId="77777777" w:rsidR="00A42199" w:rsidRPr="001F4A9D" w:rsidRDefault="00A42199" w:rsidP="0098317F">
      <w:pPr>
        <w:rPr>
          <w:sz w:val="22"/>
          <w:szCs w:val="22"/>
          <w:u w:val="single"/>
        </w:rPr>
      </w:pPr>
    </w:p>
    <w:p w14:paraId="75FCDB09" w14:textId="77777777" w:rsidR="0098317F" w:rsidRPr="001F4A9D" w:rsidRDefault="002E51FF" w:rsidP="0098317F">
      <w:pPr>
        <w:rPr>
          <w:sz w:val="22"/>
          <w:szCs w:val="22"/>
        </w:rPr>
      </w:pPr>
      <w:r w:rsidRPr="001F4A9D">
        <w:rPr>
          <w:sz w:val="22"/>
          <w:szCs w:val="22"/>
          <w:u w:val="single"/>
        </w:rPr>
        <w:t>Discussion P</w:t>
      </w:r>
      <w:r w:rsidR="0098317F" w:rsidRPr="001F4A9D">
        <w:rPr>
          <w:sz w:val="22"/>
          <w:szCs w:val="22"/>
          <w:u w:val="single"/>
        </w:rPr>
        <w:t xml:space="preserve">osts: </w:t>
      </w:r>
      <w:r w:rsidR="004741B0" w:rsidRPr="001F4A9D">
        <w:rPr>
          <w:sz w:val="22"/>
          <w:szCs w:val="22"/>
        </w:rPr>
        <w:t xml:space="preserve"> </w:t>
      </w:r>
      <w:r w:rsidR="007867E2">
        <w:rPr>
          <w:sz w:val="22"/>
          <w:szCs w:val="22"/>
        </w:rPr>
        <w:t>Each</w:t>
      </w:r>
      <w:r w:rsidR="00E92B69">
        <w:rPr>
          <w:sz w:val="22"/>
          <w:szCs w:val="22"/>
        </w:rPr>
        <w:t xml:space="preserve"> week you will be given a few questions</w:t>
      </w:r>
      <w:r w:rsidR="007867E2">
        <w:rPr>
          <w:sz w:val="22"/>
          <w:szCs w:val="22"/>
        </w:rPr>
        <w:t xml:space="preserve"> to help direct your reading for the week. This will simply tell you what we’re going to talk about in class. You will also be given </w:t>
      </w:r>
      <w:r w:rsidR="004067AF">
        <w:rPr>
          <w:sz w:val="22"/>
          <w:szCs w:val="22"/>
        </w:rPr>
        <w:t>some type of prompt for the discussion post</w:t>
      </w:r>
      <w:r w:rsidR="007867E2">
        <w:rPr>
          <w:sz w:val="22"/>
          <w:szCs w:val="22"/>
        </w:rPr>
        <w:t xml:space="preserve"> e</w:t>
      </w:r>
      <w:r w:rsidR="002A4768">
        <w:rPr>
          <w:sz w:val="22"/>
          <w:szCs w:val="22"/>
        </w:rPr>
        <w:t>ach week. After the initial theory and methods classes</w:t>
      </w:r>
      <w:r w:rsidR="004067AF">
        <w:rPr>
          <w:sz w:val="22"/>
          <w:szCs w:val="22"/>
        </w:rPr>
        <w:t>, you will begin posting</w:t>
      </w:r>
      <w:r w:rsidR="007867E2">
        <w:rPr>
          <w:sz w:val="22"/>
          <w:szCs w:val="22"/>
        </w:rPr>
        <w:t xml:space="preserve"> each week on the geographic region (or other comparative variable, approved by me) of your choice.</w:t>
      </w:r>
      <w:r w:rsidR="00E56CC1">
        <w:rPr>
          <w:sz w:val="22"/>
          <w:szCs w:val="22"/>
        </w:rPr>
        <w:t xml:space="preserve"> The entries for Monday</w:t>
      </w:r>
      <w:r w:rsidR="004741B0" w:rsidRPr="001F4A9D">
        <w:rPr>
          <w:sz w:val="22"/>
          <w:szCs w:val="22"/>
        </w:rPr>
        <w:t>’s</w:t>
      </w:r>
      <w:r w:rsidR="00737B69" w:rsidRPr="001F4A9D">
        <w:rPr>
          <w:sz w:val="22"/>
          <w:szCs w:val="22"/>
        </w:rPr>
        <w:t xml:space="preserve"> readings should be posted </w:t>
      </w:r>
      <w:r w:rsidR="00495B59" w:rsidRPr="001F4A9D">
        <w:rPr>
          <w:sz w:val="22"/>
          <w:szCs w:val="22"/>
        </w:rPr>
        <w:t>b</w:t>
      </w:r>
      <w:r w:rsidR="00CA51D9" w:rsidRPr="001F4A9D">
        <w:rPr>
          <w:sz w:val="22"/>
          <w:szCs w:val="22"/>
        </w:rPr>
        <w:t xml:space="preserve">y </w:t>
      </w:r>
      <w:r w:rsidR="00E56CC1">
        <w:rPr>
          <w:sz w:val="22"/>
          <w:szCs w:val="22"/>
        </w:rPr>
        <w:t>11:59PM the preceding Tues</w:t>
      </w:r>
      <w:r w:rsidR="00CA51D9" w:rsidRPr="001F4A9D">
        <w:rPr>
          <w:sz w:val="22"/>
          <w:szCs w:val="22"/>
        </w:rPr>
        <w:t>day</w:t>
      </w:r>
      <w:r w:rsidR="00495B59" w:rsidRPr="001F4A9D">
        <w:rPr>
          <w:sz w:val="22"/>
          <w:szCs w:val="22"/>
        </w:rPr>
        <w:t xml:space="preserve"> night</w:t>
      </w:r>
      <w:r w:rsidR="004741B0" w:rsidRPr="001F4A9D">
        <w:rPr>
          <w:sz w:val="22"/>
          <w:szCs w:val="22"/>
        </w:rPr>
        <w:t xml:space="preserve">. </w:t>
      </w:r>
      <w:r w:rsidRPr="001F4A9D">
        <w:rPr>
          <w:sz w:val="22"/>
          <w:szCs w:val="22"/>
        </w:rPr>
        <w:t xml:space="preserve">Posts in response to another post can receive credit if they are sufficiently thorough and reflect independent thought.  </w:t>
      </w:r>
    </w:p>
    <w:p w14:paraId="006BCFF9" w14:textId="77777777" w:rsidR="00737B69" w:rsidRPr="001F4A9D" w:rsidRDefault="00737B69" w:rsidP="0098317F">
      <w:pPr>
        <w:rPr>
          <w:sz w:val="22"/>
          <w:szCs w:val="22"/>
        </w:rPr>
      </w:pPr>
    </w:p>
    <w:p w14:paraId="431645EB" w14:textId="77777777" w:rsidR="0098317F" w:rsidRDefault="002E51FF" w:rsidP="0098317F">
      <w:pPr>
        <w:rPr>
          <w:sz w:val="22"/>
          <w:szCs w:val="22"/>
        </w:rPr>
      </w:pPr>
      <w:r w:rsidRPr="001F4A9D">
        <w:rPr>
          <w:sz w:val="22"/>
          <w:szCs w:val="22"/>
        </w:rPr>
        <w:lastRenderedPageBreak/>
        <w:t xml:space="preserve">Discussion </w:t>
      </w:r>
      <w:r w:rsidR="00737B69" w:rsidRPr="001F4A9D">
        <w:rPr>
          <w:sz w:val="22"/>
          <w:szCs w:val="22"/>
        </w:rPr>
        <w:t>p</w:t>
      </w:r>
      <w:r w:rsidR="007867E2">
        <w:rPr>
          <w:sz w:val="22"/>
          <w:szCs w:val="22"/>
        </w:rPr>
        <w:t xml:space="preserve">osts should be </w:t>
      </w:r>
      <w:r w:rsidR="00A84B7E">
        <w:rPr>
          <w:sz w:val="22"/>
          <w:szCs w:val="22"/>
        </w:rPr>
        <w:t>a focused but brief treatment of the week’s subject.</w:t>
      </w:r>
      <w:r w:rsidR="00737B69" w:rsidRPr="001F4A9D">
        <w:rPr>
          <w:sz w:val="22"/>
          <w:szCs w:val="22"/>
        </w:rPr>
        <w:t xml:space="preserve"> </w:t>
      </w:r>
      <w:r w:rsidR="008D4EE8">
        <w:rPr>
          <w:sz w:val="22"/>
          <w:szCs w:val="22"/>
        </w:rPr>
        <w:t>The syllabus is designed to progress through</w:t>
      </w:r>
      <w:r w:rsidR="004067AF">
        <w:rPr>
          <w:sz w:val="22"/>
          <w:szCs w:val="22"/>
        </w:rPr>
        <w:t xml:space="preserve"> your final projects - each discussion</w:t>
      </w:r>
      <w:r w:rsidR="008D4EE8">
        <w:rPr>
          <w:sz w:val="22"/>
          <w:szCs w:val="22"/>
        </w:rPr>
        <w:t xml:space="preserve"> post should contribute significantly to your final paper.</w:t>
      </w:r>
      <w:r w:rsidR="00A84B7E">
        <w:rPr>
          <w:sz w:val="22"/>
          <w:szCs w:val="22"/>
        </w:rPr>
        <w:t xml:space="preserve"> So by the end of the semester much of your final paper will have already been written. Alternatively or additionally, there is a </w:t>
      </w:r>
      <w:r w:rsidR="004067AF">
        <w:rPr>
          <w:sz w:val="22"/>
          <w:szCs w:val="22"/>
        </w:rPr>
        <w:t>discussion</w:t>
      </w:r>
      <w:r w:rsidR="00A84B7E">
        <w:rPr>
          <w:sz w:val="22"/>
          <w:szCs w:val="22"/>
        </w:rPr>
        <w:t xml:space="preserve"> prompt each week to help focus your reading</w:t>
      </w:r>
      <w:r w:rsidR="008D4EE8">
        <w:rPr>
          <w:sz w:val="22"/>
          <w:szCs w:val="22"/>
        </w:rPr>
        <w:t>.</w:t>
      </w:r>
    </w:p>
    <w:p w14:paraId="488526A2" w14:textId="77777777" w:rsidR="008D4EE8" w:rsidRDefault="008D4EE8" w:rsidP="0098317F">
      <w:pPr>
        <w:rPr>
          <w:sz w:val="22"/>
          <w:szCs w:val="22"/>
        </w:rPr>
      </w:pPr>
    </w:p>
    <w:p w14:paraId="3727E720" w14:textId="77777777" w:rsidR="008D4EE8" w:rsidRDefault="00E57EF7" w:rsidP="0098317F">
      <w:pPr>
        <w:rPr>
          <w:sz w:val="22"/>
          <w:szCs w:val="22"/>
        </w:rPr>
      </w:pPr>
      <w:r>
        <w:rPr>
          <w:sz w:val="22"/>
          <w:szCs w:val="22"/>
        </w:rPr>
        <w:t>You get one</w:t>
      </w:r>
      <w:r w:rsidR="008D4EE8">
        <w:rPr>
          <w:sz w:val="22"/>
          <w:szCs w:val="22"/>
        </w:rPr>
        <w:t xml:space="preserve"> freebie over the course of the semester – one week </w:t>
      </w:r>
      <w:r w:rsidR="006B4716">
        <w:rPr>
          <w:sz w:val="22"/>
          <w:szCs w:val="22"/>
        </w:rPr>
        <w:t>when you do not have to post (please create a post that states “freebie.”</w:t>
      </w:r>
    </w:p>
    <w:p w14:paraId="10DA7B0A" w14:textId="77777777" w:rsidR="00E56CC1" w:rsidRPr="00315259" w:rsidRDefault="00E56CC1" w:rsidP="0098317F">
      <w:pPr>
        <w:rPr>
          <w:color w:val="000000" w:themeColor="text1"/>
          <w:sz w:val="22"/>
          <w:szCs w:val="22"/>
        </w:rPr>
      </w:pPr>
    </w:p>
    <w:p w14:paraId="6E5AD307" w14:textId="77777777" w:rsidR="00315259" w:rsidRPr="00315259" w:rsidRDefault="00315259" w:rsidP="00315259">
      <w:pPr>
        <w:pStyle w:val="NormalWeb"/>
        <w:spacing w:before="0" w:beforeAutospacing="0" w:after="0" w:afterAutospacing="0"/>
        <w:rPr>
          <w:color w:val="000000" w:themeColor="text1"/>
          <w:sz w:val="22"/>
          <w:szCs w:val="22"/>
        </w:rPr>
      </w:pPr>
      <w:r w:rsidRPr="00315259">
        <w:rPr>
          <w:color w:val="000000" w:themeColor="text1"/>
          <w:sz w:val="22"/>
          <w:szCs w:val="22"/>
          <w:u w:val="single"/>
        </w:rPr>
        <w:t>Lab Projects – “De-</w:t>
      </w:r>
      <w:proofErr w:type="spellStart"/>
      <w:r w:rsidRPr="00315259">
        <w:rPr>
          <w:color w:val="000000" w:themeColor="text1"/>
          <w:sz w:val="22"/>
          <w:szCs w:val="22"/>
          <w:u w:val="single"/>
        </w:rPr>
        <w:t>blackboxing</w:t>
      </w:r>
      <w:proofErr w:type="spellEnd"/>
      <w:r w:rsidRPr="00315259">
        <w:rPr>
          <w:color w:val="000000" w:themeColor="text1"/>
          <w:sz w:val="22"/>
          <w:szCs w:val="22"/>
          <w:u w:val="single"/>
        </w:rPr>
        <w:t>” a Technology</w:t>
      </w:r>
      <w:r w:rsidRPr="00315259">
        <w:rPr>
          <w:color w:val="000000" w:themeColor="text1"/>
          <w:sz w:val="22"/>
          <w:szCs w:val="22"/>
        </w:rPr>
        <w:t>: Over the course of the semester, you will each research in depth a specific technology of your choosing. A series of four assignments will prompt an examination of the technical, legal, ethical, and cultural contexts that help us understand the value ascribed to the technology and the impact it has on society. The assignments will be both technically precise and creative in nature, combining traditional and design research methods in order to draw together the various dimensions and competing narratives discovered through your work. Successful projects will demonstrate a high level of technical proficiency as well as raise compelling questions about the impact of the technology.</w:t>
      </w:r>
    </w:p>
    <w:p w14:paraId="2D5E9FAA" w14:textId="77777777" w:rsidR="00315259" w:rsidRPr="00315259" w:rsidRDefault="00315259" w:rsidP="00315259">
      <w:pPr>
        <w:pStyle w:val="NormalWeb"/>
        <w:spacing w:before="0" w:beforeAutospacing="0" w:after="0" w:afterAutospacing="0"/>
        <w:rPr>
          <w:color w:val="000000" w:themeColor="text1"/>
          <w:sz w:val="22"/>
          <w:szCs w:val="22"/>
        </w:rPr>
      </w:pPr>
      <w:r w:rsidRPr="00315259">
        <w:rPr>
          <w:color w:val="000000" w:themeColor="text1"/>
          <w:sz w:val="22"/>
          <w:szCs w:val="22"/>
        </w:rPr>
        <w:t xml:space="preserve"> </w:t>
      </w:r>
    </w:p>
    <w:p w14:paraId="22201ACC" w14:textId="1ED81F4F" w:rsidR="00315259" w:rsidRPr="00315259" w:rsidRDefault="00315259" w:rsidP="00315259">
      <w:pPr>
        <w:pStyle w:val="NormalWeb"/>
        <w:spacing w:before="0" w:beforeAutospacing="0" w:after="0" w:afterAutospacing="0"/>
        <w:ind w:left="720"/>
        <w:rPr>
          <w:color w:val="000000" w:themeColor="text1"/>
          <w:sz w:val="22"/>
          <w:szCs w:val="22"/>
        </w:rPr>
      </w:pPr>
      <w:r w:rsidRPr="00315259">
        <w:rPr>
          <w:color w:val="000000" w:themeColor="text1"/>
          <w:sz w:val="22"/>
          <w:szCs w:val="22"/>
        </w:rPr>
        <w:t>Part 1 - Evidence</w:t>
      </w:r>
    </w:p>
    <w:p w14:paraId="44B0B603" w14:textId="77777777" w:rsidR="00315259" w:rsidRPr="00315259" w:rsidRDefault="00315259" w:rsidP="00315259">
      <w:pPr>
        <w:pStyle w:val="NormalWeb"/>
        <w:spacing w:before="0" w:beforeAutospacing="0" w:after="0" w:afterAutospacing="0"/>
        <w:ind w:left="720"/>
        <w:rPr>
          <w:color w:val="000000" w:themeColor="text1"/>
          <w:sz w:val="22"/>
          <w:szCs w:val="22"/>
        </w:rPr>
      </w:pPr>
      <w:r w:rsidRPr="00315259">
        <w:rPr>
          <w:color w:val="000000" w:themeColor="text1"/>
          <w:sz w:val="22"/>
          <w:szCs w:val="22"/>
        </w:rPr>
        <w:t>In this first assignment, you will cast a wide net to gather artifacts, including patents, legal documents, reporting, and technical specifications describing the details of the technology, who might claim intellectual or commercial ownership of it, its relationship to data, and who might possess the data it engages.</w:t>
      </w:r>
    </w:p>
    <w:p w14:paraId="4A4369E1" w14:textId="77777777" w:rsidR="00315259" w:rsidRPr="00315259" w:rsidRDefault="00315259" w:rsidP="00315259">
      <w:pPr>
        <w:pStyle w:val="NormalWeb"/>
        <w:spacing w:before="0" w:beforeAutospacing="0" w:after="0" w:afterAutospacing="0"/>
        <w:ind w:left="720"/>
        <w:rPr>
          <w:color w:val="000000" w:themeColor="text1"/>
          <w:sz w:val="22"/>
          <w:szCs w:val="22"/>
        </w:rPr>
      </w:pPr>
      <w:r w:rsidRPr="00315259">
        <w:rPr>
          <w:color w:val="000000" w:themeColor="text1"/>
          <w:sz w:val="22"/>
          <w:szCs w:val="22"/>
        </w:rPr>
        <w:t xml:space="preserve"> </w:t>
      </w:r>
    </w:p>
    <w:p w14:paraId="1741BFF2" w14:textId="6435E766" w:rsidR="00315259" w:rsidRPr="00315259" w:rsidRDefault="00315259" w:rsidP="00315259">
      <w:pPr>
        <w:pStyle w:val="NormalWeb"/>
        <w:spacing w:before="0" w:beforeAutospacing="0" w:after="0" w:afterAutospacing="0"/>
        <w:ind w:left="720"/>
        <w:rPr>
          <w:color w:val="000000" w:themeColor="text1"/>
          <w:sz w:val="22"/>
          <w:szCs w:val="22"/>
        </w:rPr>
      </w:pPr>
      <w:r w:rsidRPr="00315259">
        <w:rPr>
          <w:color w:val="000000" w:themeColor="text1"/>
          <w:sz w:val="22"/>
          <w:szCs w:val="22"/>
        </w:rPr>
        <w:t>Part 2 - Experience</w:t>
      </w:r>
    </w:p>
    <w:p w14:paraId="506D6D45" w14:textId="77777777" w:rsidR="00315259" w:rsidRPr="00315259" w:rsidRDefault="00315259" w:rsidP="00315259">
      <w:pPr>
        <w:pStyle w:val="NormalWeb"/>
        <w:spacing w:before="0" w:beforeAutospacing="0" w:after="0" w:afterAutospacing="0"/>
        <w:ind w:left="720"/>
        <w:rPr>
          <w:color w:val="000000" w:themeColor="text1"/>
          <w:sz w:val="22"/>
          <w:szCs w:val="22"/>
        </w:rPr>
      </w:pPr>
      <w:r w:rsidRPr="00315259">
        <w:rPr>
          <w:color w:val="000000" w:themeColor="text1"/>
          <w:sz w:val="22"/>
          <w:szCs w:val="22"/>
        </w:rPr>
        <w:t>In the second assignment, we turn to the social contexts in which this technology is situated. We’ll take an expansive view of the stakeholders who intersect with (or are perhaps excluded by/from) this technology. While considering individual experiences involving the technology, we’ll also examine normative concerns such as authority, control, trust, risk, and autonomy.</w:t>
      </w:r>
    </w:p>
    <w:p w14:paraId="1105DF6A" w14:textId="77777777" w:rsidR="00315259" w:rsidRPr="00315259" w:rsidRDefault="00315259" w:rsidP="00315259">
      <w:pPr>
        <w:pStyle w:val="NormalWeb"/>
        <w:spacing w:before="0" w:beforeAutospacing="0" w:after="0" w:afterAutospacing="0"/>
        <w:ind w:left="720"/>
        <w:rPr>
          <w:color w:val="000000" w:themeColor="text1"/>
          <w:sz w:val="22"/>
          <w:szCs w:val="22"/>
        </w:rPr>
      </w:pPr>
      <w:r w:rsidRPr="00315259">
        <w:rPr>
          <w:color w:val="000000" w:themeColor="text1"/>
          <w:sz w:val="22"/>
          <w:szCs w:val="22"/>
        </w:rPr>
        <w:t xml:space="preserve"> </w:t>
      </w:r>
    </w:p>
    <w:p w14:paraId="295895D7" w14:textId="02FB1BC2" w:rsidR="00315259" w:rsidRPr="00315259" w:rsidRDefault="00315259" w:rsidP="00315259">
      <w:pPr>
        <w:pStyle w:val="NormalWeb"/>
        <w:spacing w:before="0" w:beforeAutospacing="0" w:after="0" w:afterAutospacing="0"/>
        <w:ind w:left="720"/>
        <w:rPr>
          <w:color w:val="000000" w:themeColor="text1"/>
          <w:sz w:val="22"/>
          <w:szCs w:val="22"/>
        </w:rPr>
      </w:pPr>
      <w:r w:rsidRPr="00315259">
        <w:rPr>
          <w:color w:val="000000" w:themeColor="text1"/>
          <w:sz w:val="22"/>
          <w:szCs w:val="22"/>
        </w:rPr>
        <w:t>Part 3 - Teardown</w:t>
      </w:r>
    </w:p>
    <w:p w14:paraId="467912A6" w14:textId="77777777" w:rsidR="00315259" w:rsidRPr="00315259" w:rsidRDefault="00315259" w:rsidP="00315259">
      <w:pPr>
        <w:pStyle w:val="NormalWeb"/>
        <w:spacing w:before="0" w:beforeAutospacing="0" w:after="0" w:afterAutospacing="0"/>
        <w:ind w:left="720"/>
        <w:rPr>
          <w:color w:val="000000" w:themeColor="text1"/>
          <w:sz w:val="22"/>
          <w:szCs w:val="22"/>
        </w:rPr>
      </w:pPr>
      <w:r w:rsidRPr="00315259">
        <w:rPr>
          <w:color w:val="000000" w:themeColor="text1"/>
          <w:sz w:val="22"/>
          <w:szCs w:val="22"/>
        </w:rPr>
        <w:t>This assignment focuses on the precise mechanics of the technology and asks you to exhibit its critical parts and components. Before moving on, we’ll pause to consider how the historical, legal, and cultural narratives might be understood within this mechanical context.</w:t>
      </w:r>
    </w:p>
    <w:p w14:paraId="2DCD5754" w14:textId="77777777" w:rsidR="00315259" w:rsidRPr="00315259" w:rsidRDefault="00315259" w:rsidP="00315259">
      <w:pPr>
        <w:pStyle w:val="NormalWeb"/>
        <w:spacing w:before="0" w:beforeAutospacing="0" w:after="0" w:afterAutospacing="0"/>
        <w:ind w:left="720"/>
        <w:rPr>
          <w:color w:val="000000" w:themeColor="text1"/>
          <w:sz w:val="22"/>
          <w:szCs w:val="22"/>
        </w:rPr>
      </w:pPr>
      <w:r w:rsidRPr="00315259">
        <w:rPr>
          <w:color w:val="000000" w:themeColor="text1"/>
          <w:sz w:val="22"/>
          <w:szCs w:val="22"/>
        </w:rPr>
        <w:t xml:space="preserve"> </w:t>
      </w:r>
    </w:p>
    <w:p w14:paraId="399BF002" w14:textId="7664A3EF" w:rsidR="00315259" w:rsidRPr="00315259" w:rsidRDefault="00315259" w:rsidP="00315259">
      <w:pPr>
        <w:pStyle w:val="NormalWeb"/>
        <w:spacing w:before="0" w:beforeAutospacing="0" w:after="0" w:afterAutospacing="0"/>
        <w:ind w:left="720"/>
        <w:rPr>
          <w:color w:val="000000" w:themeColor="text1"/>
          <w:sz w:val="22"/>
          <w:szCs w:val="22"/>
        </w:rPr>
      </w:pPr>
      <w:r w:rsidRPr="00315259">
        <w:rPr>
          <w:color w:val="000000" w:themeColor="text1"/>
          <w:sz w:val="22"/>
          <w:szCs w:val="22"/>
        </w:rPr>
        <w:t>Part 4 - Histories</w:t>
      </w:r>
    </w:p>
    <w:p w14:paraId="2E5342F0" w14:textId="77777777" w:rsidR="00315259" w:rsidRPr="00315259" w:rsidRDefault="00315259" w:rsidP="00315259">
      <w:pPr>
        <w:pStyle w:val="NormalWeb"/>
        <w:spacing w:before="0" w:beforeAutospacing="0" w:after="0" w:afterAutospacing="0"/>
        <w:ind w:left="720"/>
        <w:rPr>
          <w:color w:val="000000" w:themeColor="text1"/>
          <w:sz w:val="22"/>
          <w:szCs w:val="22"/>
        </w:rPr>
      </w:pPr>
      <w:r w:rsidRPr="00315259">
        <w:rPr>
          <w:color w:val="000000" w:themeColor="text1"/>
          <w:sz w:val="22"/>
          <w:szCs w:val="22"/>
        </w:rPr>
        <w:t xml:space="preserve">The final assignment will reframe your research as a speculation and ask you to imagine alternative visions of your technology. At this stage, questions of “What if” and “How should” become important. </w:t>
      </w:r>
      <w:r w:rsidRPr="00315259">
        <w:rPr>
          <w:color w:val="000000" w:themeColor="text1"/>
          <w:sz w:val="22"/>
          <w:szCs w:val="22"/>
          <w:shd w:val="clear" w:color="auto" w:fill="FFFFFF"/>
        </w:rPr>
        <w:t xml:space="preserve">A “future history” refers to the current and historical trajectory of the technology and imagines its narrative looking back from a future date (for example: 20 years </w:t>
      </w:r>
      <w:r w:rsidRPr="00315259">
        <w:rPr>
          <w:color w:val="000000" w:themeColor="text1"/>
          <w:sz w:val="22"/>
          <w:szCs w:val="22"/>
          <w:shd w:val="clear" w:color="auto" w:fill="FFFFFF"/>
        </w:rPr>
        <w:lastRenderedPageBreak/>
        <w:t>from now).</w:t>
      </w:r>
      <w:r w:rsidRPr="00315259">
        <w:rPr>
          <w:color w:val="000000" w:themeColor="text1"/>
          <w:sz w:val="22"/>
          <w:szCs w:val="22"/>
        </w:rPr>
        <w:t xml:space="preserve"> Conversely, a “counterfactual history” challenges you to imagine the present as if the technology did not exist as it does. For example, artist Trevor </w:t>
      </w:r>
      <w:proofErr w:type="spellStart"/>
      <w:r w:rsidRPr="00315259">
        <w:rPr>
          <w:color w:val="000000" w:themeColor="text1"/>
          <w:sz w:val="22"/>
          <w:szCs w:val="22"/>
        </w:rPr>
        <w:t>Paglen</w:t>
      </w:r>
      <w:proofErr w:type="spellEnd"/>
      <w:r w:rsidRPr="00315259">
        <w:rPr>
          <w:color w:val="000000" w:themeColor="text1"/>
          <w:sz w:val="22"/>
          <w:szCs w:val="22"/>
        </w:rPr>
        <w:t xml:space="preserve"> asks, “What might the Internet look like if severed from its surveillance functions?” Rather than reaching some conclusion, these stories raise questions and issues that may be valuable as we consider today what policies and approaches regarding technology ought to be.</w:t>
      </w:r>
    </w:p>
    <w:p w14:paraId="4B3BAC3B" w14:textId="77777777" w:rsidR="00315259" w:rsidRPr="00315259" w:rsidRDefault="00315259" w:rsidP="00315259">
      <w:pPr>
        <w:pStyle w:val="NormalWeb"/>
        <w:spacing w:before="0" w:beforeAutospacing="0" w:after="0" w:afterAutospacing="0"/>
        <w:rPr>
          <w:color w:val="000000" w:themeColor="text1"/>
          <w:sz w:val="22"/>
          <w:szCs w:val="22"/>
        </w:rPr>
      </w:pPr>
      <w:r w:rsidRPr="00315259">
        <w:rPr>
          <w:color w:val="000000" w:themeColor="text1"/>
          <w:sz w:val="22"/>
          <w:szCs w:val="22"/>
        </w:rPr>
        <w:t xml:space="preserve"> </w:t>
      </w:r>
    </w:p>
    <w:p w14:paraId="4B4B325E" w14:textId="77777777" w:rsidR="00315259" w:rsidRPr="00315259" w:rsidRDefault="00315259" w:rsidP="00315259">
      <w:pPr>
        <w:rPr>
          <w:color w:val="000000" w:themeColor="text1"/>
          <w:sz w:val="22"/>
          <w:szCs w:val="22"/>
        </w:rPr>
      </w:pPr>
      <w:r w:rsidRPr="00315259">
        <w:rPr>
          <w:color w:val="000000" w:themeColor="text1"/>
          <w:sz w:val="22"/>
          <w:szCs w:val="22"/>
          <w:u w:val="single"/>
        </w:rPr>
        <w:t>Final Lab Presentation:</w:t>
      </w:r>
      <w:r w:rsidRPr="00315259">
        <w:rPr>
          <w:color w:val="000000" w:themeColor="text1"/>
          <w:sz w:val="22"/>
          <w:szCs w:val="22"/>
        </w:rPr>
        <w:t xml:space="preserve"> This will be a showcase of your lab projects that presents your process and its culmination. We will spend Class #11 presenting work as lightning talks and end with conversation.</w:t>
      </w:r>
    </w:p>
    <w:p w14:paraId="1AB280B5" w14:textId="77777777" w:rsidR="00BD5127" w:rsidRPr="00315259" w:rsidRDefault="00BD5127" w:rsidP="008A4BD2">
      <w:pPr>
        <w:rPr>
          <w:color w:val="000000" w:themeColor="text1"/>
          <w:sz w:val="22"/>
          <w:szCs w:val="22"/>
        </w:rPr>
      </w:pPr>
    </w:p>
    <w:p w14:paraId="4D006117" w14:textId="77777777" w:rsidR="00BD5127" w:rsidRPr="001F4A9D" w:rsidRDefault="001F4A9D" w:rsidP="008A4BD2">
      <w:pPr>
        <w:rPr>
          <w:sz w:val="22"/>
          <w:szCs w:val="22"/>
        </w:rPr>
      </w:pPr>
      <w:r w:rsidRPr="001F4A9D">
        <w:rPr>
          <w:sz w:val="22"/>
          <w:szCs w:val="22"/>
          <w:u w:val="single"/>
        </w:rPr>
        <w:t>Final Paper</w:t>
      </w:r>
      <w:r w:rsidR="00BD5127" w:rsidRPr="001F4A9D">
        <w:rPr>
          <w:sz w:val="22"/>
          <w:szCs w:val="22"/>
        </w:rPr>
        <w:t xml:space="preserve">: </w:t>
      </w:r>
      <w:r w:rsidR="00757A4F" w:rsidRPr="001F4A9D">
        <w:rPr>
          <w:sz w:val="22"/>
          <w:szCs w:val="22"/>
        </w:rPr>
        <w:t xml:space="preserve"> </w:t>
      </w:r>
      <w:r w:rsidRPr="001F4A9D">
        <w:rPr>
          <w:sz w:val="22"/>
          <w:szCs w:val="22"/>
        </w:rPr>
        <w:t>Final papers d</w:t>
      </w:r>
      <w:r w:rsidR="004102AD">
        <w:rPr>
          <w:sz w:val="22"/>
          <w:szCs w:val="22"/>
        </w:rPr>
        <w:t>ue (submitted through Canvas</w:t>
      </w:r>
      <w:r w:rsidRPr="001F4A9D">
        <w:rPr>
          <w:sz w:val="22"/>
          <w:szCs w:val="22"/>
        </w:rPr>
        <w:t>)</w:t>
      </w:r>
      <w:r w:rsidR="00D57C3C">
        <w:rPr>
          <w:sz w:val="22"/>
          <w:szCs w:val="22"/>
        </w:rPr>
        <w:t xml:space="preserve"> TBD</w:t>
      </w:r>
      <w:r w:rsidR="002F04D2">
        <w:rPr>
          <w:sz w:val="22"/>
          <w:szCs w:val="22"/>
        </w:rPr>
        <w:t xml:space="preserve">. </w:t>
      </w:r>
      <w:r w:rsidRPr="001F4A9D">
        <w:rPr>
          <w:sz w:val="22"/>
          <w:szCs w:val="22"/>
        </w:rPr>
        <w:t>The final</w:t>
      </w:r>
      <w:r w:rsidR="00634CC8">
        <w:rPr>
          <w:sz w:val="22"/>
          <w:szCs w:val="22"/>
        </w:rPr>
        <w:t xml:space="preserve"> </w:t>
      </w:r>
      <w:r w:rsidR="00A84B7E">
        <w:rPr>
          <w:sz w:val="22"/>
          <w:szCs w:val="22"/>
        </w:rPr>
        <w:t>paper should be 6,000-</w:t>
      </w:r>
      <w:r w:rsidR="008D4EE8">
        <w:rPr>
          <w:sz w:val="22"/>
          <w:szCs w:val="22"/>
        </w:rPr>
        <w:t xml:space="preserve"> 10,000 words (not including citations)</w:t>
      </w:r>
      <w:r w:rsidRPr="001F4A9D">
        <w:rPr>
          <w:sz w:val="22"/>
          <w:szCs w:val="22"/>
        </w:rPr>
        <w:t>, double-spaced, Times New Roman 12, one inch margins, and footnotes in any citation format. I encourage you to trade papers and peer-edit before submitting the final version.</w:t>
      </w:r>
      <w:r w:rsidR="004102AD">
        <w:rPr>
          <w:sz w:val="22"/>
          <w:szCs w:val="22"/>
        </w:rPr>
        <w:t xml:space="preserve"> Additionally, a supplement contextualizing and critiquing your technology of privacy/surveillance presentation will be due and discussed during the final exam period.</w:t>
      </w:r>
    </w:p>
    <w:p w14:paraId="2299982F" w14:textId="77777777" w:rsidR="00D57C3C" w:rsidRPr="001F4A9D" w:rsidRDefault="00D57C3C" w:rsidP="008A4BD2">
      <w:pPr>
        <w:rPr>
          <w:b/>
          <w:sz w:val="22"/>
          <w:szCs w:val="22"/>
        </w:rPr>
      </w:pPr>
    </w:p>
    <w:p w14:paraId="796FFAF8" w14:textId="77777777" w:rsidR="000C64A1" w:rsidRPr="001F4A9D" w:rsidRDefault="000C64A1" w:rsidP="000C64A1">
      <w:pPr>
        <w:rPr>
          <w:b/>
          <w:sz w:val="22"/>
          <w:szCs w:val="22"/>
        </w:rPr>
      </w:pPr>
      <w:r w:rsidRPr="001F4A9D">
        <w:rPr>
          <w:b/>
          <w:sz w:val="22"/>
          <w:szCs w:val="22"/>
        </w:rPr>
        <w:t>Class Policies:</w:t>
      </w:r>
    </w:p>
    <w:p w14:paraId="57FBE943" w14:textId="77777777" w:rsidR="000C64A1" w:rsidRPr="001F4A9D" w:rsidRDefault="000C64A1" w:rsidP="000C64A1">
      <w:pPr>
        <w:rPr>
          <w:b/>
          <w:sz w:val="22"/>
          <w:szCs w:val="22"/>
        </w:rPr>
      </w:pPr>
    </w:p>
    <w:p w14:paraId="7630A234" w14:textId="77777777" w:rsidR="006B4716" w:rsidRPr="006B4716" w:rsidRDefault="006B4716" w:rsidP="000C64A1">
      <w:pPr>
        <w:rPr>
          <w:sz w:val="22"/>
          <w:szCs w:val="22"/>
        </w:rPr>
      </w:pPr>
      <w:r>
        <w:rPr>
          <w:sz w:val="22"/>
          <w:szCs w:val="22"/>
          <w:u w:val="single"/>
        </w:rPr>
        <w:t>Instructional continuity:</w:t>
      </w:r>
      <w:r>
        <w:rPr>
          <w:sz w:val="22"/>
          <w:szCs w:val="22"/>
        </w:rPr>
        <w:t xml:space="preserve"> If class is canceled due to weather or travel of the instructor, we will meet via Zoom using Canvas. </w:t>
      </w:r>
    </w:p>
    <w:p w14:paraId="42CB9030" w14:textId="77777777" w:rsidR="006B4716" w:rsidRDefault="006B4716" w:rsidP="000C64A1">
      <w:pPr>
        <w:rPr>
          <w:sz w:val="22"/>
          <w:szCs w:val="22"/>
          <w:u w:val="single"/>
        </w:rPr>
      </w:pPr>
    </w:p>
    <w:p w14:paraId="16675F7A" w14:textId="77777777" w:rsidR="000C64A1" w:rsidRPr="001F4A9D" w:rsidRDefault="000C64A1" w:rsidP="000C64A1">
      <w:pPr>
        <w:rPr>
          <w:sz w:val="22"/>
          <w:szCs w:val="22"/>
        </w:rPr>
      </w:pPr>
      <w:r w:rsidRPr="001F4A9D">
        <w:rPr>
          <w:sz w:val="22"/>
          <w:szCs w:val="22"/>
          <w:u w:val="single"/>
        </w:rPr>
        <w:t>Sensitive Subjects:</w:t>
      </w:r>
      <w:r w:rsidRPr="001F4A9D">
        <w:rPr>
          <w:sz w:val="22"/>
          <w:szCs w:val="22"/>
        </w:rPr>
        <w:t xml:space="preserve">  Some of the subjects covered in this class could be offensive/uncomfortable for some of you.  If you are uncomfortable discussing (or even hearing about) particular topics, please let me know.  I am happy to excuse you from individual classes, and assign alternate assignments to substitute for those points.  </w:t>
      </w:r>
    </w:p>
    <w:p w14:paraId="16C67D3A" w14:textId="77777777" w:rsidR="000C64A1" w:rsidRPr="001F4A9D" w:rsidRDefault="000C64A1" w:rsidP="000C64A1">
      <w:pPr>
        <w:rPr>
          <w:sz w:val="22"/>
          <w:szCs w:val="22"/>
          <w:u w:val="single"/>
        </w:rPr>
      </w:pPr>
    </w:p>
    <w:p w14:paraId="57BECC7F" w14:textId="77777777" w:rsidR="000C64A1" w:rsidRPr="001F4A9D" w:rsidRDefault="000C64A1" w:rsidP="000C64A1">
      <w:pPr>
        <w:rPr>
          <w:sz w:val="22"/>
          <w:szCs w:val="22"/>
        </w:rPr>
      </w:pPr>
      <w:r w:rsidRPr="001F4A9D">
        <w:rPr>
          <w:sz w:val="22"/>
          <w:szCs w:val="22"/>
          <w:u w:val="single"/>
        </w:rPr>
        <w:t>Assignments:</w:t>
      </w:r>
      <w:r w:rsidRPr="001F4A9D">
        <w:rPr>
          <w:sz w:val="22"/>
          <w:szCs w:val="22"/>
        </w:rPr>
        <w:t xml:space="preserve"> Significant points will be deducted for late assignments (a</w:t>
      </w:r>
      <w:r w:rsidR="00DC7D24" w:rsidRPr="001F4A9D">
        <w:rPr>
          <w:sz w:val="22"/>
          <w:szCs w:val="22"/>
        </w:rPr>
        <w:t>bsent compelling circumstances), with the exception of the final paper which will not be acce</w:t>
      </w:r>
      <w:r w:rsidR="00D57C3C">
        <w:rPr>
          <w:sz w:val="22"/>
          <w:szCs w:val="22"/>
        </w:rPr>
        <w:t>pted after 11:59PM on the designated due date</w:t>
      </w:r>
      <w:r w:rsidR="00DC7D24" w:rsidRPr="001F4A9D">
        <w:rPr>
          <w:sz w:val="22"/>
          <w:szCs w:val="22"/>
        </w:rPr>
        <w:t>.</w:t>
      </w:r>
      <w:r w:rsidRPr="001F4A9D">
        <w:rPr>
          <w:sz w:val="22"/>
          <w:szCs w:val="22"/>
        </w:rPr>
        <w:t xml:space="preserve">  </w:t>
      </w:r>
    </w:p>
    <w:p w14:paraId="4DB80757" w14:textId="77777777" w:rsidR="000C64A1" w:rsidRPr="001F4A9D" w:rsidRDefault="000C64A1" w:rsidP="000C64A1">
      <w:pPr>
        <w:rPr>
          <w:sz w:val="22"/>
          <w:szCs w:val="22"/>
        </w:rPr>
      </w:pPr>
    </w:p>
    <w:p w14:paraId="27FE8154" w14:textId="77777777" w:rsidR="000C64A1" w:rsidRDefault="000C64A1" w:rsidP="000C64A1">
      <w:pPr>
        <w:rPr>
          <w:sz w:val="22"/>
          <w:szCs w:val="22"/>
        </w:rPr>
      </w:pPr>
      <w:r w:rsidRPr="001F4A9D">
        <w:rPr>
          <w:sz w:val="22"/>
          <w:szCs w:val="22"/>
          <w:u w:val="single"/>
        </w:rPr>
        <w:t>Laptops</w:t>
      </w:r>
      <w:r w:rsidRPr="001F4A9D">
        <w:rPr>
          <w:sz w:val="22"/>
          <w:szCs w:val="22"/>
        </w:rPr>
        <w:t xml:space="preserve"> and similar devices can and should be brought to class – but only to ASSIST in the class and group assignments in class. We will often throw out different questions to the class for students to look up and discuss. However, if you are doing anything other than using them for note-taking or in-class assignments, I’ll ask you to stop. No email. No social networking. Repeat reprimands will get you kicked out of class for that day.</w:t>
      </w:r>
    </w:p>
    <w:p w14:paraId="69B43C7E" w14:textId="77777777" w:rsidR="000C64A1" w:rsidRPr="001F4A9D" w:rsidRDefault="000C64A1" w:rsidP="000C64A1">
      <w:pPr>
        <w:rPr>
          <w:sz w:val="22"/>
          <w:szCs w:val="22"/>
        </w:rPr>
      </w:pPr>
    </w:p>
    <w:p w14:paraId="4281AAD4" w14:textId="77777777" w:rsidR="000C64A1" w:rsidRPr="001F4A9D" w:rsidRDefault="000C64A1" w:rsidP="000C64A1">
      <w:pPr>
        <w:rPr>
          <w:b/>
          <w:sz w:val="22"/>
          <w:szCs w:val="22"/>
        </w:rPr>
      </w:pPr>
      <w:r w:rsidRPr="001F4A9D">
        <w:rPr>
          <w:b/>
          <w:sz w:val="22"/>
          <w:szCs w:val="22"/>
        </w:rPr>
        <w:t>General Policies:</w:t>
      </w:r>
    </w:p>
    <w:p w14:paraId="038366EE" w14:textId="77777777" w:rsidR="000C64A1" w:rsidRPr="001F4A9D" w:rsidRDefault="000C64A1" w:rsidP="000C64A1">
      <w:pPr>
        <w:rPr>
          <w:rStyle w:val="policytitle"/>
          <w:sz w:val="22"/>
          <w:szCs w:val="22"/>
          <w:u w:val="single"/>
        </w:rPr>
      </w:pPr>
    </w:p>
    <w:p w14:paraId="631058C1" w14:textId="77777777" w:rsidR="000C64A1" w:rsidRPr="001F4A9D" w:rsidRDefault="000C64A1" w:rsidP="000C64A1">
      <w:pPr>
        <w:rPr>
          <w:rStyle w:val="policytitle"/>
          <w:sz w:val="22"/>
          <w:szCs w:val="22"/>
        </w:rPr>
      </w:pPr>
      <w:r w:rsidRPr="001F4A9D">
        <w:rPr>
          <w:rStyle w:val="policytitle"/>
          <w:sz w:val="22"/>
          <w:szCs w:val="22"/>
          <w:u w:val="single"/>
        </w:rPr>
        <w:t>Disability Accommodations:</w:t>
      </w:r>
      <w:r w:rsidRPr="001F4A9D">
        <w:rPr>
          <w:rStyle w:val="policytitle"/>
          <w:sz w:val="22"/>
          <w:szCs w:val="22"/>
        </w:rPr>
        <w:t xml:space="preserve"> If you have a disability for which you are or may be requesting accommodations for this class, please speak with me. These conversations will be kept confidential. </w:t>
      </w:r>
      <w:r w:rsidRPr="001F4A9D">
        <w:rPr>
          <w:rStyle w:val="policytitle"/>
          <w:sz w:val="22"/>
          <w:szCs w:val="22"/>
        </w:rPr>
        <w:lastRenderedPageBreak/>
        <w:t xml:space="preserve">Students may also discuss their needs with the University’s Academic Resource Center staff, located in the </w:t>
      </w:r>
      <w:proofErr w:type="spellStart"/>
      <w:r w:rsidRPr="001F4A9D">
        <w:rPr>
          <w:rStyle w:val="policytitle"/>
          <w:sz w:val="22"/>
          <w:szCs w:val="22"/>
        </w:rPr>
        <w:t>Leavey</w:t>
      </w:r>
      <w:proofErr w:type="spellEnd"/>
      <w:r w:rsidRPr="001F4A9D">
        <w:rPr>
          <w:rStyle w:val="policytitle"/>
          <w:sz w:val="22"/>
          <w:szCs w:val="22"/>
        </w:rPr>
        <w:t xml:space="preserve"> Center, Suite 335, 202-687-8354, arc@georgetown.edu. More details can be found at </w:t>
      </w:r>
      <w:hyperlink r:id="rId9" w:history="1">
        <w:r w:rsidRPr="001F4A9D">
          <w:rPr>
            <w:rStyle w:val="Hyperlink"/>
            <w:sz w:val="22"/>
            <w:szCs w:val="22"/>
          </w:rPr>
          <w:t>http://academicsupport.georgetown.edu/disability/</w:t>
        </w:r>
      </w:hyperlink>
      <w:r w:rsidRPr="001F4A9D">
        <w:rPr>
          <w:rStyle w:val="policytitle"/>
          <w:sz w:val="22"/>
          <w:szCs w:val="22"/>
        </w:rPr>
        <w:t>.</w:t>
      </w:r>
    </w:p>
    <w:p w14:paraId="0529C8F8" w14:textId="77777777" w:rsidR="000C64A1" w:rsidRPr="001F4A9D" w:rsidRDefault="000C64A1" w:rsidP="000C64A1">
      <w:pPr>
        <w:rPr>
          <w:rStyle w:val="policytitle"/>
          <w:sz w:val="22"/>
          <w:szCs w:val="22"/>
          <w:u w:val="single"/>
        </w:rPr>
      </w:pPr>
    </w:p>
    <w:p w14:paraId="2F0F984E" w14:textId="77777777" w:rsidR="000C64A1" w:rsidRPr="001F4A9D" w:rsidRDefault="000C64A1" w:rsidP="000C64A1">
      <w:pPr>
        <w:rPr>
          <w:rStyle w:val="policytitle"/>
          <w:sz w:val="22"/>
          <w:szCs w:val="22"/>
        </w:rPr>
      </w:pPr>
      <w:r w:rsidRPr="001F4A9D">
        <w:rPr>
          <w:rStyle w:val="policytitle"/>
          <w:sz w:val="22"/>
          <w:szCs w:val="22"/>
          <w:u w:val="single"/>
        </w:rPr>
        <w:t xml:space="preserve">Religious Observances: </w:t>
      </w:r>
      <w:r w:rsidRPr="001F4A9D">
        <w:rPr>
          <w:rStyle w:val="policytitle"/>
          <w:sz w:val="22"/>
          <w:szCs w:val="22"/>
        </w:rPr>
        <w:t xml:space="preserve">Georgetown University promotes respect for all religions. Any student who is unable to attend classes or to participate in any examination, presentation, or assignment on a </w:t>
      </w:r>
      <w:proofErr w:type="gramStart"/>
      <w:r w:rsidRPr="001F4A9D">
        <w:rPr>
          <w:rStyle w:val="policytitle"/>
          <w:sz w:val="22"/>
          <w:szCs w:val="22"/>
        </w:rPr>
        <w:t>given  day</w:t>
      </w:r>
      <w:proofErr w:type="gramEnd"/>
      <w:r w:rsidRPr="001F4A9D">
        <w:rPr>
          <w:rStyle w:val="policytitle"/>
          <w:sz w:val="22"/>
          <w:szCs w:val="22"/>
        </w:rPr>
        <w:t xml:space="preserve"> because of the observance of a major religious holiday or related travel shall  be excused and provided with the opportunity to make up, without unreasonable burden, any work that has been missed for this reason and shall not in any other way be penalized for the absence or rescheduled work. Students will remain responsible for all assigned work. Students should notify professors in writing at the beginning of the semester of religious observances that conflict with their classes. The Office of the Provost, in consultation with Campus Ministry and the Registrar, will publish, before classes begin for a given term, a list of major religious holidays likely to affect Georgetown students. The 2013-2014 list of holidays can be found at </w:t>
      </w:r>
      <w:hyperlink r:id="rId10" w:history="1">
        <w:r w:rsidRPr="001F4A9D">
          <w:rPr>
            <w:rStyle w:val="Hyperlink"/>
            <w:sz w:val="22"/>
            <w:szCs w:val="22"/>
          </w:rPr>
          <w:t>http://campusministry.georgetown.edu/files/Campus%20Ministry%20Religious%20Days%202013-14.pdf</w:t>
        </w:r>
      </w:hyperlink>
      <w:r w:rsidRPr="001F4A9D">
        <w:rPr>
          <w:sz w:val="22"/>
          <w:szCs w:val="22"/>
        </w:rPr>
        <w:t>.</w:t>
      </w:r>
      <w:r w:rsidRPr="001F4A9D">
        <w:rPr>
          <w:rStyle w:val="policytitle"/>
          <w:sz w:val="22"/>
          <w:szCs w:val="22"/>
        </w:rPr>
        <w:t xml:space="preserve"> Students who cannot be accommodated should discuss the matter with an advising dean. </w:t>
      </w:r>
    </w:p>
    <w:p w14:paraId="0452A362" w14:textId="77777777" w:rsidR="000C64A1" w:rsidRPr="001F4A9D" w:rsidRDefault="000C64A1" w:rsidP="000C64A1">
      <w:pPr>
        <w:rPr>
          <w:rStyle w:val="policytitle"/>
          <w:sz w:val="22"/>
          <w:szCs w:val="22"/>
          <w:u w:val="single"/>
        </w:rPr>
      </w:pPr>
    </w:p>
    <w:p w14:paraId="71529F2B" w14:textId="77777777" w:rsidR="000C64A1" w:rsidRPr="001F4A9D" w:rsidRDefault="000C64A1" w:rsidP="000C64A1">
      <w:pPr>
        <w:rPr>
          <w:rStyle w:val="policytitle"/>
          <w:sz w:val="22"/>
          <w:szCs w:val="22"/>
        </w:rPr>
      </w:pPr>
      <w:r w:rsidRPr="001F4A9D">
        <w:rPr>
          <w:rStyle w:val="policytitle"/>
          <w:sz w:val="22"/>
          <w:szCs w:val="22"/>
          <w:u w:val="single"/>
        </w:rPr>
        <w:t xml:space="preserve">Classroom Behavior: </w:t>
      </w:r>
      <w:r w:rsidRPr="001F4A9D">
        <w:rPr>
          <w:rStyle w:val="policytitle"/>
          <w:sz w:val="22"/>
          <w:szCs w:val="22"/>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We will gladly honor your request to address you by an alternate name or gender pronoun. Please advise me of this preference early in the semester so that we may make appropriate changes to my records.  See the Student Code of Conduct at </w:t>
      </w:r>
      <w:hyperlink r:id="rId11" w:history="1">
        <w:r w:rsidRPr="001F4A9D">
          <w:rPr>
            <w:rStyle w:val="Hyperlink"/>
            <w:sz w:val="22"/>
            <w:szCs w:val="22"/>
          </w:rPr>
          <w:t>http://studentconduct.georgetown.edu/files/Code%20of%20Conduct%202013.pdf</w:t>
        </w:r>
      </w:hyperlink>
      <w:r w:rsidRPr="001F4A9D">
        <w:rPr>
          <w:sz w:val="22"/>
          <w:szCs w:val="22"/>
        </w:rPr>
        <w:t xml:space="preserve"> for more information.</w:t>
      </w:r>
    </w:p>
    <w:p w14:paraId="09B13A26" w14:textId="77777777" w:rsidR="000C64A1" w:rsidRPr="001F4A9D" w:rsidRDefault="000C64A1" w:rsidP="000C64A1">
      <w:pPr>
        <w:rPr>
          <w:rStyle w:val="policytitle"/>
          <w:sz w:val="22"/>
          <w:szCs w:val="22"/>
        </w:rPr>
      </w:pPr>
    </w:p>
    <w:p w14:paraId="6F106B4A" w14:textId="77777777" w:rsidR="000C64A1" w:rsidRPr="001F4A9D" w:rsidRDefault="000C64A1" w:rsidP="000C64A1">
      <w:pPr>
        <w:rPr>
          <w:rStyle w:val="policytitle"/>
          <w:sz w:val="22"/>
          <w:szCs w:val="22"/>
        </w:rPr>
      </w:pPr>
      <w:r w:rsidRPr="001F4A9D">
        <w:rPr>
          <w:rStyle w:val="policytitle"/>
          <w:sz w:val="22"/>
          <w:szCs w:val="22"/>
          <w:u w:val="single"/>
        </w:rPr>
        <w:t xml:space="preserve">Discrimination and Harassment: </w:t>
      </w:r>
      <w:r w:rsidR="001F18DB" w:rsidRPr="001F4A9D">
        <w:rPr>
          <w:rStyle w:val="policytitle"/>
          <w:sz w:val="22"/>
          <w:szCs w:val="22"/>
        </w:rPr>
        <w:t>Georgetown University policies related to bias, discrimination, and harassment policy apply to all students, staff, and faculty</w:t>
      </w:r>
      <w:r w:rsidRPr="001F4A9D">
        <w:rPr>
          <w:rStyle w:val="policytitle"/>
          <w:sz w:val="22"/>
          <w:szCs w:val="22"/>
        </w:rPr>
        <w:t xml:space="preserve">.  Any student, staff, or faculty member who believes s/he has been the subject of sexual harassment or discrimination or harassment based upon race, color, national origin, sex, age, disability, creed, religion, sexual orientation, or veteran status should contact the Office of Compliance and Ethics at 202-687-6493, Institutional Diversity, Equity &amp; Affirmative Action at 202-687-4798, or the Center for Multicultural Equity &amp; Access at 202-687-4054. Information about the above referenced policies and the campus resources available to assist individuals regarding discrimination or harassment can be obtained at </w:t>
      </w:r>
      <w:hyperlink r:id="rId12" w:history="1">
        <w:r w:rsidRPr="001F4A9D">
          <w:rPr>
            <w:rStyle w:val="Hyperlink"/>
            <w:sz w:val="22"/>
            <w:szCs w:val="22"/>
          </w:rPr>
          <w:t>http://compliance.georgetown.edu/</w:t>
        </w:r>
      </w:hyperlink>
      <w:r w:rsidRPr="001F4A9D">
        <w:rPr>
          <w:sz w:val="22"/>
          <w:szCs w:val="22"/>
        </w:rPr>
        <w:t>.</w:t>
      </w:r>
    </w:p>
    <w:p w14:paraId="63F0EB85" w14:textId="77777777" w:rsidR="000C64A1" w:rsidRPr="001F4A9D" w:rsidRDefault="000C64A1" w:rsidP="000C64A1">
      <w:pPr>
        <w:rPr>
          <w:rStyle w:val="policytitle"/>
          <w:sz w:val="22"/>
          <w:szCs w:val="22"/>
          <w:u w:val="single"/>
        </w:rPr>
      </w:pPr>
    </w:p>
    <w:p w14:paraId="2C882E0D" w14:textId="77777777" w:rsidR="006E4AA6" w:rsidRDefault="000C64A1" w:rsidP="000C64A1">
      <w:pPr>
        <w:rPr>
          <w:sz w:val="22"/>
          <w:szCs w:val="22"/>
        </w:rPr>
      </w:pPr>
      <w:r w:rsidRPr="001F4A9D">
        <w:rPr>
          <w:rStyle w:val="policytitle"/>
          <w:sz w:val="22"/>
          <w:szCs w:val="22"/>
          <w:u w:val="single"/>
        </w:rPr>
        <w:t xml:space="preserve">Honor Code: </w:t>
      </w:r>
      <w:r w:rsidRPr="001F4A9D">
        <w:rPr>
          <w:rStyle w:val="policytitle"/>
          <w:sz w:val="22"/>
          <w:szCs w:val="22"/>
        </w:rPr>
        <w:t xml:space="preserve">All students of the Georgetown University are responsible for knowing and adhering to the academic integrity policy of this institution. Violations of this policy may include: cheating, plagiarism, aid of academic dishonesty, fabrication, lying, bribery, and threatening behavior.  All incidents of </w:t>
      </w:r>
      <w:r w:rsidRPr="001F4A9D">
        <w:rPr>
          <w:rStyle w:val="policytitle"/>
          <w:sz w:val="22"/>
          <w:szCs w:val="22"/>
        </w:rPr>
        <w:lastRenderedPageBreak/>
        <w:t>academic misconduct shall be reported to the Honor Council (</w:t>
      </w:r>
      <w:r w:rsidRPr="001F4A9D">
        <w:rPr>
          <w:color w:val="000000"/>
          <w:sz w:val="22"/>
          <w:szCs w:val="22"/>
          <w:shd w:val="clear" w:color="auto" w:fill="FFFFFF"/>
        </w:rPr>
        <w:t>carrollprograms@georgetown.edu</w:t>
      </w:r>
      <w:r w:rsidRPr="001F4A9D">
        <w:rPr>
          <w:rStyle w:val="policytitle"/>
          <w:sz w:val="22"/>
          <w:szCs w:val="22"/>
        </w:rPr>
        <w:t xml:space="preserve">; 202-687-0665).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w:t>
      </w:r>
      <w:hyperlink r:id="rId13" w:history="1">
        <w:r w:rsidRPr="001F4A9D">
          <w:rPr>
            <w:rStyle w:val="Hyperlink"/>
            <w:sz w:val="22"/>
            <w:szCs w:val="22"/>
          </w:rPr>
          <w:t>http://gervaseprograms.georgetown.edu/honor/system/</w:t>
        </w:r>
      </w:hyperlink>
      <w:r w:rsidRPr="001F4A9D">
        <w:rPr>
          <w:sz w:val="22"/>
          <w:szCs w:val="22"/>
        </w:rPr>
        <w:t>.</w:t>
      </w:r>
    </w:p>
    <w:p w14:paraId="7F5B6F4D" w14:textId="77777777" w:rsidR="007A11DA" w:rsidRDefault="007A11DA" w:rsidP="000C64A1">
      <w:pPr>
        <w:rPr>
          <w:sz w:val="22"/>
          <w:szCs w:val="22"/>
        </w:rPr>
      </w:pPr>
    </w:p>
    <w:p w14:paraId="71C9E138" w14:textId="77777777" w:rsidR="007A11DA" w:rsidRDefault="007A11DA" w:rsidP="000C64A1">
      <w:pPr>
        <w:rPr>
          <w:sz w:val="22"/>
          <w:szCs w:val="22"/>
        </w:rPr>
      </w:pPr>
    </w:p>
    <w:p w14:paraId="68D2121C" w14:textId="77777777" w:rsidR="007A11DA" w:rsidRDefault="007A11DA" w:rsidP="000C64A1">
      <w:pPr>
        <w:rPr>
          <w:sz w:val="22"/>
          <w:szCs w:val="22"/>
        </w:rPr>
      </w:pPr>
    </w:p>
    <w:p w14:paraId="5E0DA43F" w14:textId="77777777" w:rsidR="007A11DA" w:rsidRDefault="007A11DA" w:rsidP="000C64A1">
      <w:pPr>
        <w:rPr>
          <w:sz w:val="22"/>
          <w:szCs w:val="22"/>
        </w:rPr>
      </w:pPr>
    </w:p>
    <w:p w14:paraId="4C62EA30" w14:textId="77777777" w:rsidR="00E56CC1" w:rsidRDefault="00E56CC1">
      <w:pPr>
        <w:rPr>
          <w:b/>
          <w:sz w:val="22"/>
          <w:szCs w:val="22"/>
        </w:rPr>
      </w:pPr>
      <w:r>
        <w:rPr>
          <w:b/>
          <w:sz w:val="22"/>
          <w:szCs w:val="22"/>
        </w:rPr>
        <w:br w:type="page"/>
      </w:r>
    </w:p>
    <w:p w14:paraId="09BF2375" w14:textId="77777777" w:rsidR="008A4BD2" w:rsidRPr="001F4A9D" w:rsidRDefault="008A4BD2" w:rsidP="00ED452B">
      <w:pPr>
        <w:tabs>
          <w:tab w:val="left" w:pos="2760"/>
        </w:tabs>
        <w:rPr>
          <w:sz w:val="22"/>
          <w:szCs w:val="22"/>
        </w:rPr>
      </w:pPr>
      <w:r w:rsidRPr="001F4A9D">
        <w:rPr>
          <w:b/>
          <w:sz w:val="22"/>
          <w:szCs w:val="22"/>
        </w:rPr>
        <w:lastRenderedPageBreak/>
        <w:t xml:space="preserve">Course Calendar: </w:t>
      </w:r>
    </w:p>
    <w:p w14:paraId="04C00830" w14:textId="77777777" w:rsidR="00202D4F" w:rsidRPr="001F4A9D" w:rsidRDefault="00202D4F" w:rsidP="008A4BD2">
      <w:pPr>
        <w:rPr>
          <w:b/>
          <w:sz w:val="22"/>
          <w:szCs w:val="22"/>
        </w:rPr>
      </w:pPr>
    </w:p>
    <w:tbl>
      <w:tblPr>
        <w:tblW w:w="93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42"/>
        <w:gridCol w:w="2006"/>
        <w:gridCol w:w="6306"/>
      </w:tblGrid>
      <w:tr w:rsidR="00DD3536" w:rsidRPr="001F4A9D" w14:paraId="747AC00A" w14:textId="77777777" w:rsidTr="00634CC8">
        <w:trPr>
          <w:trHeight w:val="424"/>
        </w:trPr>
        <w:tc>
          <w:tcPr>
            <w:tcW w:w="1042" w:type="dxa"/>
            <w:shd w:val="clear" w:color="auto" w:fill="auto"/>
            <w:hideMark/>
          </w:tcPr>
          <w:p w14:paraId="5606D441" w14:textId="77777777" w:rsidR="002220B8" w:rsidRPr="001F4A9D" w:rsidRDefault="002220B8" w:rsidP="00DD3536">
            <w:pPr>
              <w:rPr>
                <w:b/>
                <w:color w:val="000000"/>
                <w:sz w:val="22"/>
                <w:szCs w:val="22"/>
              </w:rPr>
            </w:pPr>
            <w:r w:rsidRPr="001F4A9D">
              <w:rPr>
                <w:b/>
                <w:color w:val="000000"/>
                <w:sz w:val="22"/>
                <w:szCs w:val="22"/>
              </w:rPr>
              <w:t>Date</w:t>
            </w:r>
          </w:p>
        </w:tc>
        <w:tc>
          <w:tcPr>
            <w:tcW w:w="2006" w:type="dxa"/>
            <w:shd w:val="clear" w:color="auto" w:fill="auto"/>
            <w:hideMark/>
          </w:tcPr>
          <w:p w14:paraId="5F09B201" w14:textId="77777777" w:rsidR="002220B8" w:rsidRPr="001F4A9D" w:rsidRDefault="002220B8" w:rsidP="003D3E58">
            <w:pPr>
              <w:rPr>
                <w:b/>
                <w:color w:val="000000"/>
                <w:sz w:val="22"/>
                <w:szCs w:val="22"/>
              </w:rPr>
            </w:pPr>
            <w:r w:rsidRPr="001F4A9D">
              <w:rPr>
                <w:b/>
                <w:color w:val="000000"/>
                <w:sz w:val="22"/>
                <w:szCs w:val="22"/>
              </w:rPr>
              <w:t>T</w:t>
            </w:r>
            <w:r w:rsidR="003D3E58" w:rsidRPr="001F4A9D">
              <w:rPr>
                <w:b/>
                <w:color w:val="000000"/>
                <w:sz w:val="22"/>
                <w:szCs w:val="22"/>
              </w:rPr>
              <w:t>opic</w:t>
            </w:r>
          </w:p>
        </w:tc>
        <w:tc>
          <w:tcPr>
            <w:tcW w:w="6306" w:type="dxa"/>
            <w:shd w:val="clear" w:color="auto" w:fill="auto"/>
            <w:hideMark/>
          </w:tcPr>
          <w:p w14:paraId="11FEBBE3" w14:textId="77777777" w:rsidR="002220B8" w:rsidRPr="001F4A9D" w:rsidRDefault="002220B8" w:rsidP="00DD3536">
            <w:pPr>
              <w:rPr>
                <w:b/>
                <w:color w:val="000000"/>
                <w:sz w:val="22"/>
                <w:szCs w:val="22"/>
              </w:rPr>
            </w:pPr>
            <w:r w:rsidRPr="001F4A9D">
              <w:rPr>
                <w:b/>
                <w:color w:val="000000"/>
                <w:sz w:val="22"/>
                <w:szCs w:val="22"/>
              </w:rPr>
              <w:t xml:space="preserve">Assignments for </w:t>
            </w:r>
            <w:r w:rsidR="00345A2F" w:rsidRPr="001F4A9D">
              <w:rPr>
                <w:b/>
                <w:color w:val="000000"/>
                <w:sz w:val="22"/>
                <w:szCs w:val="22"/>
              </w:rPr>
              <w:t>class (due on date listed)</w:t>
            </w:r>
          </w:p>
        </w:tc>
      </w:tr>
      <w:tr w:rsidR="00DD3536" w:rsidRPr="001F4A9D" w14:paraId="2AC911CB" w14:textId="77777777" w:rsidTr="00634CC8">
        <w:trPr>
          <w:trHeight w:val="21"/>
        </w:trPr>
        <w:tc>
          <w:tcPr>
            <w:tcW w:w="1042" w:type="dxa"/>
            <w:shd w:val="clear" w:color="auto" w:fill="auto"/>
            <w:hideMark/>
          </w:tcPr>
          <w:p w14:paraId="242631E7" w14:textId="77777777" w:rsidR="00202D4F" w:rsidRDefault="001A617D" w:rsidP="00DD3536">
            <w:pPr>
              <w:rPr>
                <w:color w:val="000000"/>
                <w:sz w:val="22"/>
                <w:szCs w:val="22"/>
              </w:rPr>
            </w:pPr>
            <w:r>
              <w:rPr>
                <w:color w:val="000000"/>
                <w:sz w:val="22"/>
                <w:szCs w:val="22"/>
              </w:rPr>
              <w:t>1</w:t>
            </w:r>
          </w:p>
          <w:p w14:paraId="68551E8B" w14:textId="77777777" w:rsidR="007E3F95" w:rsidRPr="001F4A9D" w:rsidRDefault="00E26FBB" w:rsidP="00DD3536">
            <w:pPr>
              <w:rPr>
                <w:color w:val="000000"/>
                <w:sz w:val="22"/>
                <w:szCs w:val="22"/>
              </w:rPr>
            </w:pPr>
            <w:r>
              <w:rPr>
                <w:color w:val="000000"/>
                <w:sz w:val="22"/>
                <w:szCs w:val="22"/>
              </w:rPr>
              <w:t>8/29</w:t>
            </w:r>
          </w:p>
        </w:tc>
        <w:tc>
          <w:tcPr>
            <w:tcW w:w="2006" w:type="dxa"/>
            <w:shd w:val="clear" w:color="auto" w:fill="auto"/>
            <w:hideMark/>
          </w:tcPr>
          <w:p w14:paraId="24819A1B" w14:textId="77777777" w:rsidR="00202D4F" w:rsidRPr="001F4A9D" w:rsidRDefault="00345A2F" w:rsidP="00DD3536">
            <w:pPr>
              <w:rPr>
                <w:color w:val="000000"/>
                <w:sz w:val="22"/>
                <w:szCs w:val="22"/>
              </w:rPr>
            </w:pPr>
            <w:r w:rsidRPr="001F4A9D">
              <w:rPr>
                <w:color w:val="000000"/>
                <w:sz w:val="22"/>
                <w:szCs w:val="22"/>
              </w:rPr>
              <w:t>Class Introduction</w:t>
            </w:r>
          </w:p>
          <w:p w14:paraId="1B01CEF5" w14:textId="77777777" w:rsidR="00345A2F" w:rsidRPr="001F4A9D" w:rsidRDefault="00345A2F" w:rsidP="00DD3536">
            <w:pPr>
              <w:rPr>
                <w:color w:val="000000"/>
                <w:sz w:val="22"/>
                <w:szCs w:val="22"/>
              </w:rPr>
            </w:pPr>
          </w:p>
        </w:tc>
        <w:tc>
          <w:tcPr>
            <w:tcW w:w="6306" w:type="dxa"/>
            <w:shd w:val="clear" w:color="auto" w:fill="auto"/>
            <w:hideMark/>
          </w:tcPr>
          <w:p w14:paraId="2F6D5BFB" w14:textId="77777777" w:rsidR="003A6B48" w:rsidRDefault="003A6B48" w:rsidP="003A6B48">
            <w:pPr>
              <w:pStyle w:val="ColorfulList-Accent11"/>
              <w:ind w:left="0"/>
              <w:rPr>
                <w:color w:val="000000"/>
                <w:sz w:val="22"/>
                <w:szCs w:val="22"/>
              </w:rPr>
            </w:pPr>
          </w:p>
          <w:p w14:paraId="116E70E5" w14:textId="77777777" w:rsidR="00E26FBB" w:rsidRPr="00E56CC1" w:rsidRDefault="00E26FBB" w:rsidP="003A6B48">
            <w:pPr>
              <w:pStyle w:val="ColorfulList-Accent11"/>
              <w:ind w:left="0"/>
              <w:rPr>
                <w:b/>
                <w:color w:val="000000"/>
                <w:sz w:val="22"/>
                <w:szCs w:val="22"/>
              </w:rPr>
            </w:pPr>
            <w:r w:rsidRPr="00E56CC1">
              <w:rPr>
                <w:b/>
                <w:color w:val="000000"/>
                <w:sz w:val="22"/>
                <w:szCs w:val="22"/>
              </w:rPr>
              <w:t>Readings:</w:t>
            </w:r>
          </w:p>
          <w:p w14:paraId="54EDCA52" w14:textId="77777777" w:rsidR="00E26FBB" w:rsidRDefault="00E26FBB" w:rsidP="003A6B48">
            <w:pPr>
              <w:pStyle w:val="ColorfulList-Accent11"/>
              <w:ind w:left="0"/>
              <w:rPr>
                <w:color w:val="000000"/>
                <w:sz w:val="22"/>
                <w:szCs w:val="22"/>
              </w:rPr>
            </w:pPr>
          </w:p>
          <w:p w14:paraId="4177906B" w14:textId="18E4B3FF" w:rsidR="0074033D" w:rsidRPr="0074033D" w:rsidRDefault="0074033D" w:rsidP="003A6B48">
            <w:pPr>
              <w:pStyle w:val="ColorfulList-Accent11"/>
              <w:ind w:left="0"/>
              <w:rPr>
                <w:color w:val="1155CC"/>
                <w:sz w:val="22"/>
                <w:szCs w:val="22"/>
                <w:u w:val="single"/>
                <w:shd w:val="clear" w:color="auto" w:fill="FFFFFF"/>
              </w:rPr>
            </w:pPr>
            <w:r>
              <w:rPr>
                <w:sz w:val="22"/>
                <w:szCs w:val="22"/>
              </w:rPr>
              <w:t xml:space="preserve">Paul </w:t>
            </w:r>
            <w:proofErr w:type="spellStart"/>
            <w:r>
              <w:rPr>
                <w:sz w:val="22"/>
                <w:szCs w:val="22"/>
              </w:rPr>
              <w:t>Mozur</w:t>
            </w:r>
            <w:proofErr w:type="spellEnd"/>
            <w:r>
              <w:rPr>
                <w:sz w:val="22"/>
                <w:szCs w:val="22"/>
              </w:rPr>
              <w:t>, “</w:t>
            </w:r>
            <w:hyperlink r:id="rId14" w:history="1">
              <w:r w:rsidRPr="0074033D">
                <w:rPr>
                  <w:rStyle w:val="Hyperlink"/>
                  <w:sz w:val="22"/>
                  <w:szCs w:val="22"/>
                  <w:shd w:val="clear" w:color="auto" w:fill="FFFFFF"/>
                </w:rPr>
                <w:t>Inside China's Dystopian Dreams: AI, Shame, and Lots of Cameras</w:t>
              </w:r>
            </w:hyperlink>
            <w:r>
              <w:rPr>
                <w:rStyle w:val="Hyperlink"/>
                <w:sz w:val="22"/>
                <w:szCs w:val="22"/>
                <w:u w:val="none"/>
                <w:shd w:val="clear" w:color="auto" w:fill="FFFFFF"/>
              </w:rPr>
              <w:t>,</w:t>
            </w:r>
            <w:r w:rsidR="00F1132E">
              <w:rPr>
                <w:rStyle w:val="Hyperlink"/>
                <w:sz w:val="22"/>
                <w:szCs w:val="22"/>
                <w:u w:val="none"/>
                <w:shd w:val="clear" w:color="auto" w:fill="FFFFFF"/>
              </w:rPr>
              <w:t>”</w:t>
            </w:r>
            <w:r>
              <w:rPr>
                <w:rStyle w:val="Hyperlink"/>
                <w:sz w:val="22"/>
                <w:szCs w:val="22"/>
                <w:u w:val="none"/>
                <w:shd w:val="clear" w:color="auto" w:fill="FFFFFF"/>
              </w:rPr>
              <w:t xml:space="preserve"> </w:t>
            </w:r>
            <w:proofErr w:type="spellStart"/>
            <w:r w:rsidRPr="0074033D">
              <w:rPr>
                <w:rStyle w:val="Hyperlink"/>
                <w:color w:val="auto"/>
                <w:sz w:val="22"/>
                <w:szCs w:val="22"/>
                <w:u w:val="none"/>
                <w:shd w:val="clear" w:color="auto" w:fill="FFFFFF"/>
              </w:rPr>
              <w:t>NYTimes</w:t>
            </w:r>
            <w:proofErr w:type="spellEnd"/>
            <w:r w:rsidRPr="0074033D">
              <w:rPr>
                <w:rStyle w:val="Hyperlink"/>
                <w:color w:val="auto"/>
                <w:sz w:val="22"/>
                <w:szCs w:val="22"/>
                <w:u w:val="none"/>
                <w:shd w:val="clear" w:color="auto" w:fill="FFFFFF"/>
              </w:rPr>
              <w:t xml:space="preserve"> (July 8, 2018).</w:t>
            </w:r>
            <w:r w:rsidRPr="0074033D">
              <w:rPr>
                <w:sz w:val="22"/>
                <w:szCs w:val="22"/>
                <w:u w:val="single"/>
                <w:shd w:val="clear" w:color="auto" w:fill="FFFFFF"/>
              </w:rPr>
              <w:t xml:space="preserve"> </w:t>
            </w:r>
          </w:p>
          <w:p w14:paraId="22EC308A" w14:textId="77777777" w:rsidR="0074033D" w:rsidRDefault="0074033D" w:rsidP="003A6B48">
            <w:pPr>
              <w:pStyle w:val="ColorfulList-Accent11"/>
              <w:ind w:left="0"/>
              <w:rPr>
                <w:sz w:val="22"/>
                <w:szCs w:val="22"/>
              </w:rPr>
            </w:pPr>
          </w:p>
          <w:p w14:paraId="5A0EE58A" w14:textId="77777777" w:rsidR="003A6B48" w:rsidRDefault="0074033D" w:rsidP="003A6B48">
            <w:pPr>
              <w:pStyle w:val="ColorfulList-Accent11"/>
              <w:ind w:left="0"/>
              <w:rPr>
                <w:rStyle w:val="Hyperlink"/>
                <w:color w:val="auto"/>
                <w:sz w:val="22"/>
                <w:szCs w:val="22"/>
                <w:u w:val="none"/>
                <w:shd w:val="clear" w:color="auto" w:fill="FFFFFF"/>
              </w:rPr>
            </w:pPr>
            <w:r>
              <w:rPr>
                <w:sz w:val="22"/>
                <w:szCs w:val="22"/>
              </w:rPr>
              <w:t>Mark McCarthy, “</w:t>
            </w:r>
            <w:hyperlink r:id="rId15" w:tgtFrame="_blank" w:history="1">
              <w:r w:rsidR="003A6B48" w:rsidRPr="0074033D">
                <w:rPr>
                  <w:rStyle w:val="Hyperlink"/>
                  <w:color w:val="1155CC"/>
                  <w:sz w:val="22"/>
                  <w:szCs w:val="22"/>
                  <w:shd w:val="clear" w:color="auto" w:fill="FFFFFF"/>
                </w:rPr>
                <w:t>China and the West are converging on consumer data protection policy</w:t>
              </w:r>
            </w:hyperlink>
            <w:r>
              <w:rPr>
                <w:rStyle w:val="Hyperlink"/>
                <w:color w:val="1155CC"/>
                <w:sz w:val="22"/>
                <w:szCs w:val="22"/>
                <w:u w:val="none"/>
                <w:shd w:val="clear" w:color="auto" w:fill="FFFFFF"/>
              </w:rPr>
              <w:t xml:space="preserve">. </w:t>
            </w:r>
            <w:r>
              <w:rPr>
                <w:rStyle w:val="Hyperlink"/>
                <w:color w:val="auto"/>
                <w:sz w:val="22"/>
                <w:szCs w:val="22"/>
                <w:u w:val="none"/>
                <w:shd w:val="clear" w:color="auto" w:fill="FFFFFF"/>
              </w:rPr>
              <w:t>CIO (May 24, 2018).</w:t>
            </w:r>
          </w:p>
          <w:p w14:paraId="0888BCF2" w14:textId="77777777" w:rsidR="0074033D" w:rsidRPr="0074033D" w:rsidRDefault="0074033D" w:rsidP="003A6B48">
            <w:pPr>
              <w:pStyle w:val="ColorfulList-Accent11"/>
              <w:ind w:left="0"/>
              <w:rPr>
                <w:sz w:val="22"/>
                <w:szCs w:val="22"/>
                <w:shd w:val="clear" w:color="auto" w:fill="FFFFFF"/>
              </w:rPr>
            </w:pPr>
          </w:p>
          <w:p w14:paraId="00C55347" w14:textId="77777777" w:rsidR="005A7151" w:rsidRPr="0074033D" w:rsidRDefault="005A7151" w:rsidP="005A7151">
            <w:pPr>
              <w:pStyle w:val="ColorfulList-Accent11"/>
              <w:ind w:left="0"/>
              <w:rPr>
                <w:color w:val="000000"/>
                <w:sz w:val="22"/>
                <w:szCs w:val="22"/>
              </w:rPr>
            </w:pPr>
            <w:r w:rsidRPr="0074033D">
              <w:rPr>
                <w:color w:val="000000"/>
                <w:sz w:val="22"/>
                <w:szCs w:val="22"/>
              </w:rPr>
              <w:t xml:space="preserve">China’s Selfie Obsession, The New Yorker (Dec 18, 2017) </w:t>
            </w:r>
            <w:hyperlink r:id="rId16" w:history="1">
              <w:r w:rsidR="00EE48C8" w:rsidRPr="0074033D">
                <w:rPr>
                  <w:rStyle w:val="Hyperlink"/>
                  <w:sz w:val="22"/>
                  <w:szCs w:val="22"/>
                </w:rPr>
                <w:t>https://www.newyorker.com/magazine/2017/12/18/chinas-selfie-obsession</w:t>
              </w:r>
            </w:hyperlink>
            <w:r w:rsidR="0074033D">
              <w:rPr>
                <w:rStyle w:val="Hyperlink"/>
                <w:sz w:val="22"/>
                <w:szCs w:val="22"/>
              </w:rPr>
              <w:t>.</w:t>
            </w:r>
          </w:p>
          <w:p w14:paraId="2D188996" w14:textId="77777777" w:rsidR="00CE0F66" w:rsidRPr="0074033D" w:rsidRDefault="00CE0F66" w:rsidP="005A7151">
            <w:pPr>
              <w:pStyle w:val="ColorfulList-Accent11"/>
              <w:ind w:left="0"/>
              <w:rPr>
                <w:color w:val="000000"/>
                <w:sz w:val="22"/>
                <w:szCs w:val="22"/>
              </w:rPr>
            </w:pPr>
          </w:p>
          <w:p w14:paraId="2162FB37" w14:textId="77777777" w:rsidR="00CE0F66" w:rsidRPr="0074033D" w:rsidRDefault="00E26FBB" w:rsidP="005A7151">
            <w:pPr>
              <w:pStyle w:val="ColorfulList-Accent11"/>
              <w:ind w:left="0"/>
              <w:rPr>
                <w:b/>
                <w:color w:val="000000"/>
                <w:sz w:val="22"/>
                <w:szCs w:val="22"/>
              </w:rPr>
            </w:pPr>
            <w:r w:rsidRPr="0074033D">
              <w:rPr>
                <w:b/>
                <w:color w:val="000000"/>
                <w:sz w:val="22"/>
                <w:szCs w:val="22"/>
              </w:rPr>
              <w:t>Class discussion:</w:t>
            </w:r>
          </w:p>
          <w:p w14:paraId="6D4C230A" w14:textId="77777777" w:rsidR="00E26FBB" w:rsidRPr="0074033D" w:rsidRDefault="00E26FBB" w:rsidP="005A7151">
            <w:pPr>
              <w:pStyle w:val="ColorfulList-Accent11"/>
              <w:ind w:left="0"/>
              <w:rPr>
                <w:color w:val="000000"/>
                <w:sz w:val="22"/>
                <w:szCs w:val="22"/>
              </w:rPr>
            </w:pPr>
          </w:p>
          <w:p w14:paraId="1CE925B7" w14:textId="77777777" w:rsidR="00E26FBB" w:rsidRDefault="00E26FBB" w:rsidP="00E26FBB">
            <w:pPr>
              <w:pStyle w:val="ColorfulList-Accent11"/>
              <w:numPr>
                <w:ilvl w:val="0"/>
                <w:numId w:val="11"/>
              </w:numPr>
              <w:rPr>
                <w:color w:val="000000"/>
                <w:sz w:val="22"/>
                <w:szCs w:val="22"/>
              </w:rPr>
            </w:pPr>
            <w:r w:rsidRPr="001F4A9D">
              <w:rPr>
                <w:color w:val="000000"/>
                <w:sz w:val="22"/>
                <w:szCs w:val="22"/>
              </w:rPr>
              <w:t>Class expectations and objectives</w:t>
            </w:r>
          </w:p>
          <w:p w14:paraId="3758AF14" w14:textId="77777777" w:rsidR="00E26FBB" w:rsidRDefault="00E26FBB" w:rsidP="00E26FBB">
            <w:pPr>
              <w:pStyle w:val="ColorfulList-Accent11"/>
              <w:numPr>
                <w:ilvl w:val="0"/>
                <w:numId w:val="11"/>
              </w:numPr>
              <w:rPr>
                <w:color w:val="000000"/>
                <w:sz w:val="22"/>
                <w:szCs w:val="22"/>
              </w:rPr>
            </w:pPr>
            <w:r>
              <w:rPr>
                <w:color w:val="000000"/>
                <w:sz w:val="22"/>
                <w:szCs w:val="22"/>
              </w:rPr>
              <w:t>Themes</w:t>
            </w:r>
          </w:p>
          <w:p w14:paraId="604164AF" w14:textId="77777777" w:rsidR="00E26FBB" w:rsidRDefault="00E26FBB" w:rsidP="00E26FBB">
            <w:pPr>
              <w:pStyle w:val="ColorfulList-Accent11"/>
              <w:numPr>
                <w:ilvl w:val="0"/>
                <w:numId w:val="11"/>
              </w:numPr>
              <w:rPr>
                <w:color w:val="000000"/>
                <w:sz w:val="22"/>
                <w:szCs w:val="22"/>
              </w:rPr>
            </w:pPr>
            <w:r>
              <w:rPr>
                <w:color w:val="000000"/>
                <w:sz w:val="22"/>
                <w:szCs w:val="22"/>
              </w:rPr>
              <w:t>Discuss weekly posts</w:t>
            </w:r>
          </w:p>
          <w:p w14:paraId="47C08649" w14:textId="77777777" w:rsidR="00E26FBB" w:rsidRPr="00BE0D94" w:rsidRDefault="00E26FBB" w:rsidP="00E26FBB">
            <w:pPr>
              <w:pStyle w:val="ColorfulList-Accent11"/>
              <w:numPr>
                <w:ilvl w:val="0"/>
                <w:numId w:val="11"/>
              </w:numPr>
              <w:rPr>
                <w:color w:val="000000"/>
                <w:sz w:val="22"/>
                <w:szCs w:val="22"/>
              </w:rPr>
            </w:pPr>
            <w:r>
              <w:rPr>
                <w:color w:val="000000"/>
                <w:sz w:val="22"/>
                <w:szCs w:val="22"/>
              </w:rPr>
              <w:t>Discuss paper project and progression</w:t>
            </w:r>
          </w:p>
          <w:p w14:paraId="3FEC69E6" w14:textId="77777777" w:rsidR="00E26FBB" w:rsidRDefault="00B51C9B" w:rsidP="00E26FBB">
            <w:pPr>
              <w:pStyle w:val="ColorfulList-Accent11"/>
              <w:numPr>
                <w:ilvl w:val="0"/>
                <w:numId w:val="11"/>
              </w:numPr>
              <w:rPr>
                <w:color w:val="000000"/>
                <w:sz w:val="22"/>
                <w:szCs w:val="22"/>
              </w:rPr>
            </w:pPr>
            <w:r>
              <w:rPr>
                <w:color w:val="000000"/>
                <w:sz w:val="22"/>
                <w:szCs w:val="22"/>
              </w:rPr>
              <w:t>Discuss lab</w:t>
            </w:r>
            <w:r w:rsidR="00E26FBB">
              <w:rPr>
                <w:color w:val="000000"/>
                <w:sz w:val="22"/>
                <w:szCs w:val="22"/>
              </w:rPr>
              <w:t xml:space="preserve"> project and sequence</w:t>
            </w:r>
          </w:p>
          <w:p w14:paraId="6BA76C0D" w14:textId="77777777" w:rsidR="00E26FBB" w:rsidRDefault="00E26FBB" w:rsidP="00E26FBB">
            <w:pPr>
              <w:pStyle w:val="ColorfulList-Accent11"/>
              <w:numPr>
                <w:ilvl w:val="1"/>
                <w:numId w:val="11"/>
              </w:numPr>
              <w:rPr>
                <w:color w:val="000000"/>
                <w:sz w:val="22"/>
                <w:szCs w:val="22"/>
              </w:rPr>
            </w:pPr>
            <w:r>
              <w:rPr>
                <w:color w:val="000000"/>
                <w:sz w:val="22"/>
                <w:szCs w:val="22"/>
              </w:rPr>
              <w:t>Evidence</w:t>
            </w:r>
          </w:p>
          <w:p w14:paraId="10E92437" w14:textId="77777777" w:rsidR="00E26FBB" w:rsidRDefault="00E26FBB" w:rsidP="00E26FBB">
            <w:pPr>
              <w:pStyle w:val="ColorfulList-Accent11"/>
              <w:numPr>
                <w:ilvl w:val="1"/>
                <w:numId w:val="11"/>
              </w:numPr>
              <w:rPr>
                <w:color w:val="000000"/>
                <w:sz w:val="22"/>
                <w:szCs w:val="22"/>
              </w:rPr>
            </w:pPr>
            <w:r>
              <w:rPr>
                <w:color w:val="000000"/>
                <w:sz w:val="22"/>
                <w:szCs w:val="22"/>
              </w:rPr>
              <w:t>Experience</w:t>
            </w:r>
          </w:p>
          <w:p w14:paraId="5B1EFE43" w14:textId="77777777" w:rsidR="00E26FBB" w:rsidRDefault="00E26FBB" w:rsidP="00E26FBB">
            <w:pPr>
              <w:pStyle w:val="ColorfulList-Accent11"/>
              <w:numPr>
                <w:ilvl w:val="1"/>
                <w:numId w:val="11"/>
              </w:numPr>
              <w:rPr>
                <w:color w:val="000000"/>
                <w:sz w:val="22"/>
                <w:szCs w:val="22"/>
              </w:rPr>
            </w:pPr>
            <w:r>
              <w:rPr>
                <w:color w:val="000000"/>
                <w:sz w:val="22"/>
                <w:szCs w:val="22"/>
              </w:rPr>
              <w:t>Teardown</w:t>
            </w:r>
          </w:p>
          <w:p w14:paraId="4F0D3797" w14:textId="77777777" w:rsidR="00E26FBB" w:rsidRPr="00E26FBB" w:rsidRDefault="00E26FBB" w:rsidP="00E26FBB">
            <w:pPr>
              <w:pStyle w:val="ColorfulList-Accent11"/>
              <w:numPr>
                <w:ilvl w:val="1"/>
                <w:numId w:val="11"/>
              </w:numPr>
              <w:rPr>
                <w:color w:val="000000"/>
                <w:sz w:val="22"/>
                <w:szCs w:val="22"/>
              </w:rPr>
            </w:pPr>
            <w:r>
              <w:rPr>
                <w:color w:val="000000"/>
                <w:sz w:val="22"/>
                <w:szCs w:val="22"/>
              </w:rPr>
              <w:t>Histories</w:t>
            </w:r>
          </w:p>
          <w:p w14:paraId="491A813C" w14:textId="77777777" w:rsidR="00E26FBB" w:rsidRPr="005A7151" w:rsidRDefault="00E26FBB" w:rsidP="00E26FBB">
            <w:pPr>
              <w:pStyle w:val="ColorfulList-Accent11"/>
              <w:numPr>
                <w:ilvl w:val="0"/>
                <w:numId w:val="11"/>
              </w:numPr>
              <w:rPr>
                <w:color w:val="000000"/>
                <w:sz w:val="22"/>
                <w:szCs w:val="22"/>
              </w:rPr>
            </w:pPr>
            <w:r>
              <w:rPr>
                <w:color w:val="000000"/>
                <w:sz w:val="22"/>
                <w:szCs w:val="22"/>
              </w:rPr>
              <w:t>Introduction</w:t>
            </w:r>
            <w:r w:rsidR="0074033D">
              <w:rPr>
                <w:color w:val="000000"/>
                <w:sz w:val="22"/>
                <w:szCs w:val="22"/>
              </w:rPr>
              <w:t>s</w:t>
            </w:r>
            <w:r>
              <w:rPr>
                <w:color w:val="000000"/>
                <w:sz w:val="22"/>
                <w:szCs w:val="22"/>
              </w:rPr>
              <w:t xml:space="preserve"> and pics</w:t>
            </w:r>
          </w:p>
          <w:p w14:paraId="18DCAB6C" w14:textId="77777777" w:rsidR="00E26FBB" w:rsidRDefault="00E26FBB" w:rsidP="005A7151">
            <w:pPr>
              <w:pStyle w:val="ColorfulList-Accent11"/>
              <w:ind w:left="0"/>
              <w:rPr>
                <w:color w:val="000000"/>
                <w:sz w:val="22"/>
                <w:szCs w:val="22"/>
              </w:rPr>
            </w:pPr>
          </w:p>
          <w:p w14:paraId="64A912CB" w14:textId="77777777" w:rsidR="00E26FBB" w:rsidRPr="004067AF" w:rsidRDefault="004067AF" w:rsidP="005A7151">
            <w:pPr>
              <w:pStyle w:val="ColorfulList-Accent11"/>
              <w:ind w:left="0"/>
              <w:rPr>
                <w:color w:val="000000"/>
                <w:sz w:val="22"/>
                <w:szCs w:val="22"/>
              </w:rPr>
            </w:pPr>
            <w:r>
              <w:rPr>
                <w:b/>
                <w:color w:val="000000"/>
                <w:sz w:val="22"/>
                <w:szCs w:val="22"/>
              </w:rPr>
              <w:t xml:space="preserve">Discussion prompt: </w:t>
            </w:r>
            <w:r>
              <w:rPr>
                <w:color w:val="000000"/>
                <w:sz w:val="22"/>
                <w:szCs w:val="22"/>
              </w:rPr>
              <w:t>no discussion post</w:t>
            </w:r>
          </w:p>
          <w:p w14:paraId="4542D74D" w14:textId="77777777" w:rsidR="004067AF" w:rsidRDefault="004067AF" w:rsidP="005A7151">
            <w:pPr>
              <w:pStyle w:val="ColorfulList-Accent11"/>
              <w:ind w:left="0"/>
              <w:rPr>
                <w:color w:val="000000"/>
                <w:sz w:val="22"/>
                <w:szCs w:val="22"/>
              </w:rPr>
            </w:pPr>
          </w:p>
          <w:p w14:paraId="304A91D8" w14:textId="0E364B31" w:rsidR="00E26FBB" w:rsidRPr="00BF0256" w:rsidRDefault="00E26FBB" w:rsidP="005A7151">
            <w:pPr>
              <w:pStyle w:val="ColorfulList-Accent11"/>
              <w:ind w:left="0"/>
              <w:rPr>
                <w:color w:val="000000"/>
                <w:sz w:val="22"/>
                <w:szCs w:val="22"/>
              </w:rPr>
            </w:pPr>
            <w:r w:rsidRPr="0074033D">
              <w:rPr>
                <w:b/>
                <w:color w:val="000000"/>
                <w:sz w:val="22"/>
                <w:szCs w:val="22"/>
              </w:rPr>
              <w:t>In-class lab:</w:t>
            </w:r>
            <w:r w:rsidR="00BF0256">
              <w:rPr>
                <w:color w:val="000000"/>
                <w:sz w:val="22"/>
                <w:szCs w:val="22"/>
              </w:rPr>
              <w:t xml:space="preserve"> </w:t>
            </w:r>
            <w:r w:rsidR="0047244E">
              <w:rPr>
                <w:color w:val="000000"/>
                <w:sz w:val="22"/>
                <w:szCs w:val="22"/>
              </w:rPr>
              <w:t>introduction of Lab HW1: Evidence</w:t>
            </w:r>
          </w:p>
          <w:p w14:paraId="37C9E263" w14:textId="77777777" w:rsidR="00E26FBB" w:rsidRDefault="00E26FBB" w:rsidP="005A7151">
            <w:pPr>
              <w:pStyle w:val="ColorfulList-Accent11"/>
              <w:ind w:left="0"/>
              <w:rPr>
                <w:color w:val="000000"/>
                <w:sz w:val="22"/>
                <w:szCs w:val="22"/>
              </w:rPr>
            </w:pPr>
          </w:p>
          <w:p w14:paraId="56FEBE6A" w14:textId="77777777" w:rsidR="00E26FBB" w:rsidRDefault="00E26FBB" w:rsidP="005A7151">
            <w:pPr>
              <w:pStyle w:val="ColorfulList-Accent11"/>
              <w:ind w:left="0"/>
              <w:rPr>
                <w:color w:val="000000"/>
                <w:sz w:val="22"/>
                <w:szCs w:val="22"/>
              </w:rPr>
            </w:pPr>
            <w:r w:rsidRPr="0074033D">
              <w:rPr>
                <w:b/>
                <w:color w:val="000000"/>
                <w:sz w:val="22"/>
                <w:szCs w:val="22"/>
              </w:rPr>
              <w:t>Due:</w:t>
            </w:r>
            <w:r>
              <w:rPr>
                <w:color w:val="000000"/>
                <w:sz w:val="22"/>
                <w:szCs w:val="22"/>
              </w:rPr>
              <w:t xml:space="preserve"> visual representation of privacy and surveillance homework</w:t>
            </w:r>
          </w:p>
          <w:p w14:paraId="05DBC92B" w14:textId="77777777" w:rsidR="00E26FBB" w:rsidRDefault="00E26FBB" w:rsidP="005A7151">
            <w:pPr>
              <w:pStyle w:val="ColorfulList-Accent11"/>
              <w:ind w:left="0"/>
              <w:rPr>
                <w:color w:val="000000"/>
                <w:sz w:val="22"/>
                <w:szCs w:val="22"/>
              </w:rPr>
            </w:pPr>
          </w:p>
          <w:p w14:paraId="5BC1363C" w14:textId="230C726C" w:rsidR="00E26FBB" w:rsidRPr="005A7151" w:rsidRDefault="00E26FBB" w:rsidP="005A7151">
            <w:pPr>
              <w:pStyle w:val="ColorfulList-Accent11"/>
              <w:ind w:left="0"/>
              <w:rPr>
                <w:b/>
                <w:color w:val="000000"/>
                <w:sz w:val="22"/>
                <w:szCs w:val="22"/>
              </w:rPr>
            </w:pPr>
            <w:r w:rsidRPr="0074033D">
              <w:rPr>
                <w:b/>
                <w:color w:val="000000"/>
                <w:sz w:val="22"/>
                <w:szCs w:val="22"/>
              </w:rPr>
              <w:t>Assigned:</w:t>
            </w:r>
            <w:r w:rsidR="004067AF">
              <w:rPr>
                <w:color w:val="000000"/>
                <w:sz w:val="22"/>
                <w:szCs w:val="22"/>
              </w:rPr>
              <w:t xml:space="preserve"> readings and first discussion</w:t>
            </w:r>
            <w:r>
              <w:rPr>
                <w:color w:val="000000"/>
                <w:sz w:val="22"/>
                <w:szCs w:val="22"/>
              </w:rPr>
              <w:t xml:space="preserve"> post</w:t>
            </w:r>
            <w:r w:rsidR="00566F23">
              <w:rPr>
                <w:color w:val="000000"/>
                <w:sz w:val="22"/>
                <w:szCs w:val="22"/>
              </w:rPr>
              <w:t xml:space="preserve"> on Canvas</w:t>
            </w:r>
            <w:r>
              <w:rPr>
                <w:color w:val="000000"/>
                <w:sz w:val="22"/>
                <w:szCs w:val="22"/>
              </w:rPr>
              <w:t xml:space="preserve">, visit </w:t>
            </w:r>
            <w:hyperlink r:id="rId17" w:history="1">
              <w:proofErr w:type="spellStart"/>
              <w:r w:rsidRPr="00566F23">
                <w:rPr>
                  <w:rStyle w:val="Hyperlink"/>
                  <w:sz w:val="22"/>
                  <w:szCs w:val="22"/>
                </w:rPr>
                <w:t>Paglen</w:t>
              </w:r>
              <w:proofErr w:type="spellEnd"/>
              <w:r w:rsidRPr="00566F23">
                <w:rPr>
                  <w:rStyle w:val="Hyperlink"/>
                  <w:sz w:val="22"/>
                  <w:szCs w:val="22"/>
                </w:rPr>
                <w:t xml:space="preserve"> exhibit</w:t>
              </w:r>
            </w:hyperlink>
            <w:r w:rsidR="0047244E">
              <w:rPr>
                <w:color w:val="000000"/>
                <w:sz w:val="22"/>
                <w:szCs w:val="22"/>
              </w:rPr>
              <w:t xml:space="preserve"> and complete Field G</w:t>
            </w:r>
            <w:r>
              <w:rPr>
                <w:color w:val="000000"/>
                <w:sz w:val="22"/>
                <w:szCs w:val="22"/>
              </w:rPr>
              <w:t>uide</w:t>
            </w:r>
            <w:r w:rsidR="0047244E">
              <w:rPr>
                <w:color w:val="000000"/>
                <w:sz w:val="22"/>
                <w:szCs w:val="22"/>
              </w:rPr>
              <w:t xml:space="preserve"> (by Class 3); Evidence 1-1 assignment.</w:t>
            </w:r>
          </w:p>
          <w:p w14:paraId="1E4A7DCE" w14:textId="77777777" w:rsidR="003A6B48" w:rsidRPr="00CE29E3" w:rsidRDefault="003A6B48" w:rsidP="003A6B48">
            <w:pPr>
              <w:pStyle w:val="ColorfulList-Accent11"/>
              <w:ind w:left="0"/>
              <w:rPr>
                <w:color w:val="000000"/>
                <w:sz w:val="22"/>
                <w:szCs w:val="22"/>
              </w:rPr>
            </w:pPr>
          </w:p>
        </w:tc>
      </w:tr>
      <w:tr w:rsidR="003D3E58" w:rsidRPr="001F4A9D" w14:paraId="55594AC2" w14:textId="77777777" w:rsidTr="00634CC8">
        <w:trPr>
          <w:trHeight w:val="21"/>
        </w:trPr>
        <w:tc>
          <w:tcPr>
            <w:tcW w:w="1042" w:type="dxa"/>
            <w:shd w:val="clear" w:color="auto" w:fill="auto"/>
          </w:tcPr>
          <w:p w14:paraId="7EBC56EF" w14:textId="77777777" w:rsidR="003D3E58" w:rsidRDefault="001A617D" w:rsidP="00041EC3">
            <w:pPr>
              <w:rPr>
                <w:color w:val="000000"/>
                <w:sz w:val="22"/>
                <w:szCs w:val="22"/>
              </w:rPr>
            </w:pPr>
            <w:r>
              <w:rPr>
                <w:color w:val="000000"/>
                <w:sz w:val="22"/>
                <w:szCs w:val="22"/>
              </w:rPr>
              <w:lastRenderedPageBreak/>
              <w:t>2</w:t>
            </w:r>
          </w:p>
          <w:p w14:paraId="1A6005E3" w14:textId="77777777" w:rsidR="007E3F95" w:rsidRPr="001F4A9D" w:rsidRDefault="00A93D13" w:rsidP="00041EC3">
            <w:pPr>
              <w:rPr>
                <w:color w:val="000000"/>
                <w:sz w:val="22"/>
                <w:szCs w:val="22"/>
              </w:rPr>
            </w:pPr>
            <w:r>
              <w:rPr>
                <w:color w:val="000000"/>
                <w:sz w:val="22"/>
                <w:szCs w:val="22"/>
              </w:rPr>
              <w:t>9/10</w:t>
            </w:r>
          </w:p>
        </w:tc>
        <w:tc>
          <w:tcPr>
            <w:tcW w:w="2006" w:type="dxa"/>
            <w:shd w:val="clear" w:color="auto" w:fill="auto"/>
          </w:tcPr>
          <w:p w14:paraId="70CEA111" w14:textId="77777777" w:rsidR="003D3E58" w:rsidRPr="001F4A9D" w:rsidRDefault="00E7544B" w:rsidP="00041EC3">
            <w:pPr>
              <w:rPr>
                <w:color w:val="000000"/>
                <w:sz w:val="22"/>
                <w:szCs w:val="22"/>
              </w:rPr>
            </w:pPr>
            <w:r>
              <w:rPr>
                <w:color w:val="000000"/>
                <w:sz w:val="22"/>
                <w:szCs w:val="22"/>
              </w:rPr>
              <w:t>Theories of privacy and surveillance</w:t>
            </w:r>
          </w:p>
        </w:tc>
        <w:tc>
          <w:tcPr>
            <w:tcW w:w="6306" w:type="dxa"/>
            <w:shd w:val="clear" w:color="auto" w:fill="auto"/>
          </w:tcPr>
          <w:p w14:paraId="4205ED94" w14:textId="77777777" w:rsidR="00093564" w:rsidRPr="00093564" w:rsidRDefault="00093564" w:rsidP="00107270">
            <w:pPr>
              <w:tabs>
                <w:tab w:val="left" w:pos="2760"/>
              </w:tabs>
              <w:spacing w:before="100" w:beforeAutospacing="1" w:after="100" w:afterAutospacing="1"/>
              <w:contextualSpacing/>
              <w:textAlignment w:val="baseline"/>
              <w:rPr>
                <w:b/>
                <w:color w:val="000000"/>
                <w:sz w:val="22"/>
                <w:szCs w:val="22"/>
              </w:rPr>
            </w:pPr>
            <w:r w:rsidRPr="00093564">
              <w:rPr>
                <w:b/>
                <w:color w:val="000000"/>
                <w:sz w:val="22"/>
                <w:szCs w:val="22"/>
              </w:rPr>
              <w:t>Readings:</w:t>
            </w:r>
          </w:p>
          <w:p w14:paraId="78782FE3" w14:textId="77777777" w:rsidR="00093564" w:rsidRDefault="00093564" w:rsidP="00107270">
            <w:pPr>
              <w:tabs>
                <w:tab w:val="left" w:pos="2760"/>
              </w:tabs>
              <w:spacing w:before="100" w:beforeAutospacing="1" w:after="100" w:afterAutospacing="1"/>
              <w:contextualSpacing/>
              <w:textAlignment w:val="baseline"/>
              <w:rPr>
                <w:color w:val="000000"/>
                <w:sz w:val="22"/>
                <w:szCs w:val="22"/>
              </w:rPr>
            </w:pPr>
          </w:p>
          <w:p w14:paraId="35D21199" w14:textId="77777777" w:rsidR="00107270" w:rsidRDefault="00AB4683" w:rsidP="00107270">
            <w:pPr>
              <w:tabs>
                <w:tab w:val="left" w:pos="2760"/>
              </w:tabs>
              <w:spacing w:before="100" w:beforeAutospacing="1" w:after="100" w:afterAutospacing="1"/>
              <w:contextualSpacing/>
              <w:textAlignment w:val="baseline"/>
              <w:rPr>
                <w:color w:val="000000"/>
                <w:sz w:val="22"/>
                <w:szCs w:val="22"/>
              </w:rPr>
            </w:pPr>
            <w:r>
              <w:rPr>
                <w:color w:val="000000"/>
                <w:sz w:val="22"/>
                <w:szCs w:val="22"/>
              </w:rPr>
              <w:t>Daniel Solove &amp; Paul Schwartz, Privacy, Information and Technology, Chapter 1 Perspectives on Privacy.</w:t>
            </w:r>
          </w:p>
          <w:p w14:paraId="56F9F76B" w14:textId="77777777" w:rsidR="001334E3" w:rsidRDefault="001334E3" w:rsidP="00107270">
            <w:pPr>
              <w:tabs>
                <w:tab w:val="left" w:pos="2760"/>
              </w:tabs>
              <w:spacing w:before="100" w:beforeAutospacing="1" w:after="100" w:afterAutospacing="1"/>
              <w:contextualSpacing/>
              <w:textAlignment w:val="baseline"/>
              <w:rPr>
                <w:color w:val="000000"/>
                <w:sz w:val="22"/>
                <w:szCs w:val="22"/>
              </w:rPr>
            </w:pPr>
          </w:p>
          <w:p w14:paraId="4E959FBC" w14:textId="77777777" w:rsidR="004759F0" w:rsidRDefault="004759F0" w:rsidP="004759F0">
            <w:pPr>
              <w:tabs>
                <w:tab w:val="left" w:pos="2760"/>
              </w:tabs>
              <w:spacing w:before="100" w:beforeAutospacing="1" w:after="100" w:afterAutospacing="1"/>
              <w:contextualSpacing/>
              <w:textAlignment w:val="baseline"/>
              <w:rPr>
                <w:color w:val="000000"/>
                <w:sz w:val="22"/>
                <w:szCs w:val="22"/>
              </w:rPr>
            </w:pPr>
            <w:r w:rsidRPr="00F96BCC">
              <w:rPr>
                <w:color w:val="000000"/>
                <w:sz w:val="22"/>
                <w:szCs w:val="22"/>
              </w:rPr>
              <w:t xml:space="preserve">David Lyons, </w:t>
            </w:r>
            <w:r w:rsidRPr="00F96BCC">
              <w:rPr>
                <w:i/>
                <w:color w:val="000000"/>
                <w:sz w:val="22"/>
                <w:szCs w:val="22"/>
              </w:rPr>
              <w:t>A Search for Surveillance Theory</w:t>
            </w:r>
            <w:r w:rsidRPr="00F96BCC">
              <w:rPr>
                <w:color w:val="000000"/>
                <w:sz w:val="22"/>
                <w:szCs w:val="22"/>
              </w:rPr>
              <w:t xml:space="preserve"> in </w:t>
            </w:r>
            <w:r w:rsidRPr="00F96BCC">
              <w:rPr>
                <w:rStyle w:val="BookTitle"/>
              </w:rPr>
              <w:t>Theorizing Surveillance</w:t>
            </w:r>
            <w:r w:rsidRPr="00F96BCC">
              <w:rPr>
                <w:color w:val="000000"/>
                <w:sz w:val="22"/>
                <w:szCs w:val="22"/>
              </w:rPr>
              <w:t>, 3-20</w:t>
            </w:r>
            <w:r>
              <w:rPr>
                <w:color w:val="000000"/>
                <w:sz w:val="22"/>
                <w:szCs w:val="22"/>
              </w:rPr>
              <w:t xml:space="preserve"> </w:t>
            </w:r>
            <w:r w:rsidRPr="00F96BCC">
              <w:rPr>
                <w:color w:val="000000"/>
                <w:sz w:val="22"/>
                <w:szCs w:val="22"/>
              </w:rPr>
              <w:t>(2</w:t>
            </w:r>
            <w:r>
              <w:rPr>
                <w:color w:val="000000"/>
                <w:sz w:val="22"/>
                <w:szCs w:val="22"/>
              </w:rPr>
              <w:t>006).</w:t>
            </w:r>
          </w:p>
          <w:p w14:paraId="5D1DBD4C" w14:textId="77777777" w:rsidR="00BA5F04" w:rsidRDefault="00BA5F04" w:rsidP="004759F0">
            <w:pPr>
              <w:tabs>
                <w:tab w:val="left" w:pos="2760"/>
              </w:tabs>
              <w:spacing w:before="100" w:beforeAutospacing="1" w:after="100" w:afterAutospacing="1"/>
              <w:contextualSpacing/>
              <w:textAlignment w:val="baseline"/>
              <w:rPr>
                <w:color w:val="000000"/>
                <w:sz w:val="22"/>
                <w:szCs w:val="22"/>
              </w:rPr>
            </w:pPr>
          </w:p>
          <w:p w14:paraId="58F3E9D2" w14:textId="77777777" w:rsidR="001820C0" w:rsidRDefault="006D3125" w:rsidP="001820C0">
            <w:pPr>
              <w:tabs>
                <w:tab w:val="left" w:pos="2760"/>
              </w:tabs>
              <w:spacing w:before="100" w:beforeAutospacing="1" w:after="100" w:afterAutospacing="1"/>
              <w:contextualSpacing/>
              <w:textAlignment w:val="baseline"/>
              <w:rPr>
                <w:color w:val="000000"/>
                <w:sz w:val="22"/>
                <w:szCs w:val="22"/>
              </w:rPr>
            </w:pPr>
            <w:r>
              <w:rPr>
                <w:color w:val="000000"/>
                <w:sz w:val="22"/>
                <w:szCs w:val="22"/>
              </w:rPr>
              <w:t>Recommended:</w:t>
            </w:r>
          </w:p>
          <w:p w14:paraId="205DF5A2" w14:textId="77777777" w:rsidR="001820C0" w:rsidRDefault="001820C0" w:rsidP="001820C0">
            <w:pPr>
              <w:tabs>
                <w:tab w:val="left" w:pos="2760"/>
              </w:tabs>
              <w:spacing w:before="100" w:beforeAutospacing="1" w:after="100" w:afterAutospacing="1"/>
              <w:contextualSpacing/>
              <w:textAlignment w:val="baseline"/>
              <w:rPr>
                <w:color w:val="000000"/>
                <w:sz w:val="22"/>
                <w:szCs w:val="22"/>
              </w:rPr>
            </w:pPr>
          </w:p>
          <w:p w14:paraId="4FA5013F" w14:textId="77777777" w:rsidR="004759F0" w:rsidRDefault="001C3551" w:rsidP="001820C0">
            <w:pPr>
              <w:tabs>
                <w:tab w:val="left" w:pos="2760"/>
              </w:tabs>
              <w:spacing w:before="100" w:beforeAutospacing="1" w:after="100" w:afterAutospacing="1"/>
              <w:textAlignment w:val="baseline"/>
              <w:rPr>
                <w:color w:val="000000"/>
                <w:sz w:val="22"/>
                <w:szCs w:val="22"/>
              </w:rPr>
            </w:pPr>
            <w:r w:rsidRPr="001820C0">
              <w:rPr>
                <w:color w:val="000000"/>
                <w:sz w:val="22"/>
                <w:szCs w:val="22"/>
              </w:rPr>
              <w:t xml:space="preserve">Daniel Solove, </w:t>
            </w:r>
            <w:r w:rsidRPr="007F24EC">
              <w:rPr>
                <w:rStyle w:val="BookTitle"/>
              </w:rPr>
              <w:t>Understanding Privac</w:t>
            </w:r>
            <w:r>
              <w:rPr>
                <w:rStyle w:val="BookTitle"/>
              </w:rPr>
              <w:t>y</w:t>
            </w:r>
            <w:r w:rsidRPr="001820C0">
              <w:rPr>
                <w:color w:val="000000"/>
                <w:sz w:val="22"/>
                <w:szCs w:val="22"/>
              </w:rPr>
              <w:t>.</w:t>
            </w:r>
          </w:p>
          <w:p w14:paraId="082DACF9" w14:textId="77777777" w:rsidR="00093564" w:rsidRDefault="00093564" w:rsidP="00093564">
            <w:pPr>
              <w:spacing w:before="100" w:beforeAutospacing="1" w:after="100" w:afterAutospacing="1"/>
              <w:textAlignment w:val="baseline"/>
              <w:rPr>
                <w:color w:val="000000"/>
                <w:sz w:val="22"/>
                <w:szCs w:val="22"/>
              </w:rPr>
            </w:pPr>
            <w:r>
              <w:rPr>
                <w:color w:val="000000"/>
                <w:sz w:val="22"/>
                <w:szCs w:val="22"/>
              </w:rPr>
              <w:t>Priscila Regan, Social Value of Privacy Revisited.</w:t>
            </w:r>
          </w:p>
          <w:p w14:paraId="5B519330" w14:textId="77777777" w:rsidR="00093564" w:rsidRPr="00BA5F04" w:rsidRDefault="00093564" w:rsidP="00093564">
            <w:pPr>
              <w:tabs>
                <w:tab w:val="left" w:pos="2760"/>
              </w:tabs>
              <w:spacing w:before="100" w:beforeAutospacing="1" w:after="100" w:afterAutospacing="1"/>
              <w:contextualSpacing/>
              <w:textAlignment w:val="baseline"/>
              <w:rPr>
                <w:color w:val="000000"/>
                <w:sz w:val="22"/>
                <w:szCs w:val="22"/>
              </w:rPr>
            </w:pPr>
            <w:r>
              <w:rPr>
                <w:color w:val="000000"/>
                <w:sz w:val="22"/>
                <w:szCs w:val="22"/>
              </w:rPr>
              <w:t xml:space="preserve">Colin Bennett, </w:t>
            </w:r>
            <w:r>
              <w:rPr>
                <w:i/>
                <w:color w:val="000000"/>
                <w:sz w:val="22"/>
                <w:szCs w:val="22"/>
              </w:rPr>
              <w:t>In Defense of Privacy: The Concept and the Regime</w:t>
            </w:r>
            <w:r>
              <w:rPr>
                <w:color w:val="000000"/>
                <w:sz w:val="22"/>
                <w:szCs w:val="22"/>
              </w:rPr>
              <w:t>, 8 Surveillance &amp; Society (2011).</w:t>
            </w:r>
          </w:p>
          <w:p w14:paraId="63888442" w14:textId="77777777" w:rsidR="00093564" w:rsidRPr="004759F0" w:rsidRDefault="00093564" w:rsidP="00093564">
            <w:pPr>
              <w:tabs>
                <w:tab w:val="left" w:pos="2760"/>
              </w:tabs>
              <w:spacing w:before="100" w:beforeAutospacing="1" w:after="100" w:afterAutospacing="1"/>
              <w:contextualSpacing/>
              <w:textAlignment w:val="baseline"/>
              <w:rPr>
                <w:rStyle w:val="Hyperlink"/>
                <w:color w:val="000000"/>
                <w:sz w:val="22"/>
                <w:szCs w:val="22"/>
                <w:u w:val="none"/>
              </w:rPr>
            </w:pPr>
          </w:p>
          <w:p w14:paraId="0746C06E" w14:textId="77777777" w:rsidR="00093564" w:rsidRDefault="00093564" w:rsidP="00093564">
            <w:pPr>
              <w:spacing w:before="100" w:beforeAutospacing="1" w:after="100" w:afterAutospacing="1"/>
              <w:textAlignment w:val="baseline"/>
              <w:rPr>
                <w:rStyle w:val="Hyperlink"/>
                <w:color w:val="000000"/>
                <w:sz w:val="22"/>
                <w:szCs w:val="22"/>
                <w:u w:val="none"/>
              </w:rPr>
            </w:pPr>
            <w:r>
              <w:rPr>
                <w:rStyle w:val="Hyperlink"/>
                <w:color w:val="000000"/>
                <w:sz w:val="22"/>
                <w:szCs w:val="22"/>
                <w:u w:val="none"/>
              </w:rPr>
              <w:t xml:space="preserve">Irwin Altman, </w:t>
            </w:r>
            <w:r>
              <w:rPr>
                <w:rStyle w:val="Hyperlink"/>
                <w:i/>
                <w:color w:val="000000"/>
                <w:sz w:val="22"/>
                <w:szCs w:val="22"/>
                <w:u w:val="none"/>
              </w:rPr>
              <w:t>Privacy Regulation: Culturally Universal or Culturally Specific?</w:t>
            </w:r>
            <w:r>
              <w:rPr>
                <w:rStyle w:val="Hyperlink"/>
                <w:color w:val="000000"/>
                <w:sz w:val="22"/>
                <w:szCs w:val="22"/>
                <w:u w:val="none"/>
              </w:rPr>
              <w:t xml:space="preserve"> 33 Journal of Social Issues 66-84 (1977).</w:t>
            </w:r>
          </w:p>
          <w:p w14:paraId="4050F761" w14:textId="77777777" w:rsidR="004067AF" w:rsidRDefault="004067AF" w:rsidP="00093564">
            <w:pPr>
              <w:spacing w:before="100" w:beforeAutospacing="1" w:after="100" w:afterAutospacing="1"/>
              <w:textAlignment w:val="baseline"/>
              <w:rPr>
                <w:color w:val="000000"/>
                <w:sz w:val="22"/>
                <w:szCs w:val="22"/>
              </w:rPr>
            </w:pPr>
            <w:r>
              <w:rPr>
                <w:b/>
                <w:color w:val="000000"/>
                <w:sz w:val="22"/>
                <w:szCs w:val="22"/>
              </w:rPr>
              <w:t>Discussion</w:t>
            </w:r>
            <w:r w:rsidRPr="004067AF">
              <w:rPr>
                <w:b/>
                <w:color w:val="000000"/>
                <w:sz w:val="22"/>
                <w:szCs w:val="22"/>
              </w:rPr>
              <w:t xml:space="preserve"> prompt:</w:t>
            </w:r>
            <w:r>
              <w:rPr>
                <w:color w:val="000000"/>
                <w:sz w:val="22"/>
                <w:szCs w:val="22"/>
              </w:rPr>
              <w:t xml:space="preserve"> Define privacy and define surveillance – is one simply the lack of the other or is it more nuanced?</w:t>
            </w:r>
          </w:p>
          <w:p w14:paraId="7D2F1FA6" w14:textId="77777777" w:rsidR="002F04D2" w:rsidRDefault="002F04D2" w:rsidP="002F04D2">
            <w:pPr>
              <w:spacing w:before="100" w:beforeAutospacing="1" w:after="100" w:afterAutospacing="1"/>
              <w:textAlignment w:val="baseline"/>
              <w:rPr>
                <w:color w:val="000000"/>
                <w:sz w:val="22"/>
                <w:szCs w:val="22"/>
              </w:rPr>
            </w:pPr>
            <w:r w:rsidRPr="004067AF">
              <w:rPr>
                <w:b/>
                <w:color w:val="000000"/>
                <w:sz w:val="22"/>
                <w:szCs w:val="22"/>
              </w:rPr>
              <w:t xml:space="preserve">Class discussion: </w:t>
            </w:r>
            <w:r w:rsidR="00314E22">
              <w:rPr>
                <w:color w:val="000000"/>
                <w:sz w:val="22"/>
                <w:szCs w:val="22"/>
              </w:rPr>
              <w:t xml:space="preserve"> Why do we need a theory of privacy? Why don’t we have one? Did we ever have one? If so, where and when did the old ones break down? Is it possible to establish a theory of privacy that catches everything we want and nothing we don’t? If not, what does that mean? </w:t>
            </w:r>
            <w:r w:rsidR="008B170A">
              <w:rPr>
                <w:color w:val="000000"/>
                <w:sz w:val="22"/>
                <w:szCs w:val="22"/>
              </w:rPr>
              <w:t>Must privacy be a right? A right to what exactly?</w:t>
            </w:r>
          </w:p>
          <w:p w14:paraId="13DE143A" w14:textId="44346DD1" w:rsidR="004067AF" w:rsidRPr="0047244E" w:rsidRDefault="004067AF" w:rsidP="002F04D2">
            <w:pPr>
              <w:spacing w:before="100" w:beforeAutospacing="1" w:after="100" w:afterAutospacing="1"/>
              <w:textAlignment w:val="baseline"/>
              <w:rPr>
                <w:color w:val="000000"/>
                <w:sz w:val="22"/>
                <w:szCs w:val="22"/>
              </w:rPr>
            </w:pPr>
            <w:r>
              <w:rPr>
                <w:b/>
                <w:color w:val="000000"/>
                <w:sz w:val="22"/>
                <w:szCs w:val="22"/>
              </w:rPr>
              <w:t>In-class lab:</w:t>
            </w:r>
            <w:r w:rsidR="0047244E">
              <w:rPr>
                <w:b/>
                <w:color w:val="000000"/>
                <w:sz w:val="22"/>
                <w:szCs w:val="22"/>
              </w:rPr>
              <w:t xml:space="preserve"> </w:t>
            </w:r>
            <w:r w:rsidR="0047244E">
              <w:rPr>
                <w:color w:val="000000"/>
                <w:sz w:val="22"/>
                <w:szCs w:val="22"/>
              </w:rPr>
              <w:t>Discussion of Evidence 1-1 and introduction to Evidence 1-2</w:t>
            </w:r>
          </w:p>
          <w:p w14:paraId="49BA9E5B" w14:textId="141F949C" w:rsidR="004067AF" w:rsidRPr="0047244E" w:rsidRDefault="004067AF" w:rsidP="002F04D2">
            <w:pPr>
              <w:spacing w:before="100" w:beforeAutospacing="1" w:after="100" w:afterAutospacing="1"/>
              <w:textAlignment w:val="baseline"/>
              <w:rPr>
                <w:color w:val="000000"/>
                <w:sz w:val="22"/>
                <w:szCs w:val="22"/>
              </w:rPr>
            </w:pPr>
            <w:r>
              <w:rPr>
                <w:b/>
                <w:color w:val="000000"/>
                <w:sz w:val="22"/>
                <w:szCs w:val="22"/>
              </w:rPr>
              <w:t>Due:</w:t>
            </w:r>
            <w:r w:rsidR="0047244E">
              <w:rPr>
                <w:b/>
                <w:color w:val="000000"/>
                <w:sz w:val="22"/>
                <w:szCs w:val="22"/>
              </w:rPr>
              <w:t xml:space="preserve"> </w:t>
            </w:r>
            <w:r w:rsidR="0047244E">
              <w:rPr>
                <w:color w:val="000000"/>
                <w:sz w:val="22"/>
                <w:szCs w:val="22"/>
              </w:rPr>
              <w:t xml:space="preserve">Evidence 1-1 </w:t>
            </w:r>
          </w:p>
          <w:p w14:paraId="1759E61F" w14:textId="6A6DDF62" w:rsidR="004067AF" w:rsidRPr="00566F23" w:rsidRDefault="004067AF" w:rsidP="002F04D2">
            <w:pPr>
              <w:spacing w:before="100" w:beforeAutospacing="1" w:after="100" w:afterAutospacing="1"/>
              <w:textAlignment w:val="baseline"/>
              <w:rPr>
                <w:color w:val="000000"/>
                <w:sz w:val="22"/>
                <w:szCs w:val="22"/>
              </w:rPr>
            </w:pPr>
            <w:r>
              <w:rPr>
                <w:b/>
                <w:color w:val="000000"/>
                <w:sz w:val="22"/>
                <w:szCs w:val="22"/>
              </w:rPr>
              <w:t>Assigned:</w:t>
            </w:r>
            <w:r w:rsidR="00566F23">
              <w:rPr>
                <w:b/>
                <w:color w:val="000000"/>
                <w:sz w:val="22"/>
                <w:szCs w:val="22"/>
              </w:rPr>
              <w:t xml:space="preserve"> </w:t>
            </w:r>
            <w:r w:rsidR="00566F23">
              <w:rPr>
                <w:color w:val="000000"/>
                <w:sz w:val="22"/>
                <w:szCs w:val="22"/>
              </w:rPr>
              <w:t xml:space="preserve">readings and discussion post, </w:t>
            </w:r>
            <w:r w:rsidR="0047244E">
              <w:rPr>
                <w:color w:val="000000"/>
                <w:sz w:val="22"/>
                <w:szCs w:val="22"/>
              </w:rPr>
              <w:t>Evidence 1-2</w:t>
            </w:r>
          </w:p>
          <w:p w14:paraId="6EDDFDAA" w14:textId="77777777" w:rsidR="002F04D2" w:rsidRPr="002F04D2" w:rsidRDefault="002F04D2" w:rsidP="004067AF">
            <w:pPr>
              <w:spacing w:before="100" w:beforeAutospacing="1" w:after="100" w:afterAutospacing="1"/>
              <w:textAlignment w:val="baseline"/>
              <w:rPr>
                <w:color w:val="000000"/>
                <w:sz w:val="22"/>
                <w:szCs w:val="22"/>
              </w:rPr>
            </w:pPr>
          </w:p>
        </w:tc>
      </w:tr>
      <w:tr w:rsidR="00D406E0" w:rsidRPr="001F4A9D" w14:paraId="5D2CA33E" w14:textId="77777777" w:rsidTr="00634CC8">
        <w:trPr>
          <w:trHeight w:val="21"/>
        </w:trPr>
        <w:tc>
          <w:tcPr>
            <w:tcW w:w="1042" w:type="dxa"/>
            <w:shd w:val="clear" w:color="auto" w:fill="auto"/>
          </w:tcPr>
          <w:p w14:paraId="5D95D2CF" w14:textId="77777777" w:rsidR="00D406E0" w:rsidRDefault="00D406E0" w:rsidP="00DD3536">
            <w:pPr>
              <w:rPr>
                <w:color w:val="000000"/>
                <w:sz w:val="22"/>
                <w:szCs w:val="22"/>
              </w:rPr>
            </w:pPr>
            <w:r>
              <w:rPr>
                <w:color w:val="000000"/>
                <w:sz w:val="22"/>
                <w:szCs w:val="22"/>
              </w:rPr>
              <w:lastRenderedPageBreak/>
              <w:t>3</w:t>
            </w:r>
          </w:p>
          <w:p w14:paraId="57C54356" w14:textId="77777777" w:rsidR="00D406E0" w:rsidRPr="001F4A9D" w:rsidRDefault="00A93D13" w:rsidP="00DD3536">
            <w:pPr>
              <w:rPr>
                <w:color w:val="000000"/>
                <w:sz w:val="22"/>
                <w:szCs w:val="22"/>
              </w:rPr>
            </w:pPr>
            <w:r>
              <w:rPr>
                <w:color w:val="000000"/>
                <w:sz w:val="22"/>
                <w:szCs w:val="22"/>
              </w:rPr>
              <w:t>9/17</w:t>
            </w:r>
          </w:p>
        </w:tc>
        <w:tc>
          <w:tcPr>
            <w:tcW w:w="2006" w:type="dxa"/>
            <w:shd w:val="clear" w:color="auto" w:fill="auto"/>
          </w:tcPr>
          <w:p w14:paraId="45B528E9" w14:textId="77777777" w:rsidR="00D406E0" w:rsidRDefault="00B43562" w:rsidP="00BE0D94">
            <w:pPr>
              <w:rPr>
                <w:color w:val="000000"/>
                <w:sz w:val="22"/>
                <w:szCs w:val="22"/>
              </w:rPr>
            </w:pPr>
            <w:r>
              <w:rPr>
                <w:color w:val="000000"/>
                <w:sz w:val="22"/>
                <w:szCs w:val="22"/>
              </w:rPr>
              <w:t>Comparative methods</w:t>
            </w:r>
          </w:p>
        </w:tc>
        <w:tc>
          <w:tcPr>
            <w:tcW w:w="6306" w:type="dxa"/>
            <w:shd w:val="clear" w:color="auto" w:fill="auto"/>
          </w:tcPr>
          <w:p w14:paraId="51EF5759" w14:textId="77777777" w:rsidR="00566F23" w:rsidRPr="007342EA" w:rsidRDefault="00566F23" w:rsidP="007342EA">
            <w:pPr>
              <w:tabs>
                <w:tab w:val="left" w:pos="2760"/>
              </w:tabs>
              <w:spacing w:before="100" w:beforeAutospacing="1" w:after="100" w:afterAutospacing="1"/>
              <w:contextualSpacing/>
              <w:textAlignment w:val="baseline"/>
              <w:rPr>
                <w:b/>
                <w:color w:val="000000"/>
                <w:sz w:val="22"/>
                <w:szCs w:val="22"/>
              </w:rPr>
            </w:pPr>
            <w:r w:rsidRPr="00093564">
              <w:rPr>
                <w:b/>
                <w:color w:val="000000"/>
                <w:sz w:val="22"/>
                <w:szCs w:val="22"/>
              </w:rPr>
              <w:t>Readings:</w:t>
            </w:r>
          </w:p>
          <w:p w14:paraId="3CA38FF2" w14:textId="77777777" w:rsidR="00582FFC" w:rsidRDefault="00582FFC" w:rsidP="00F46FE4">
            <w:pPr>
              <w:tabs>
                <w:tab w:val="left" w:pos="1785"/>
              </w:tabs>
              <w:spacing w:before="100" w:beforeAutospacing="1" w:after="100" w:afterAutospacing="1"/>
              <w:textAlignment w:val="baseline"/>
              <w:rPr>
                <w:color w:val="000000"/>
                <w:sz w:val="22"/>
                <w:szCs w:val="22"/>
              </w:rPr>
            </w:pPr>
          </w:p>
          <w:p w14:paraId="48952061" w14:textId="77777777" w:rsidR="00497643" w:rsidRDefault="00497643" w:rsidP="00F46FE4">
            <w:pPr>
              <w:tabs>
                <w:tab w:val="left" w:pos="1785"/>
              </w:tabs>
              <w:spacing w:before="100" w:beforeAutospacing="1" w:after="100" w:afterAutospacing="1"/>
              <w:textAlignment w:val="baseline"/>
              <w:rPr>
                <w:color w:val="000000"/>
                <w:sz w:val="22"/>
                <w:szCs w:val="22"/>
              </w:rPr>
            </w:pPr>
            <w:r>
              <w:rPr>
                <w:color w:val="000000"/>
                <w:sz w:val="22"/>
                <w:szCs w:val="22"/>
              </w:rPr>
              <w:t xml:space="preserve">Giovanni </w:t>
            </w:r>
            <w:proofErr w:type="spellStart"/>
            <w:r>
              <w:rPr>
                <w:color w:val="000000"/>
                <w:sz w:val="22"/>
                <w:szCs w:val="22"/>
              </w:rPr>
              <w:t>Sartori</w:t>
            </w:r>
            <w:proofErr w:type="spellEnd"/>
            <w:r>
              <w:rPr>
                <w:color w:val="000000"/>
                <w:sz w:val="22"/>
                <w:szCs w:val="22"/>
              </w:rPr>
              <w:t xml:space="preserve">, </w:t>
            </w:r>
            <w:hyperlink r:id="rId18" w:history="1">
              <w:r w:rsidRPr="00497643">
                <w:rPr>
                  <w:rStyle w:val="Hyperlink"/>
                  <w:i/>
                  <w:sz w:val="22"/>
                  <w:szCs w:val="22"/>
                </w:rPr>
                <w:t xml:space="preserve">Comparing and </w:t>
              </w:r>
              <w:proofErr w:type="spellStart"/>
              <w:r w:rsidRPr="00497643">
                <w:rPr>
                  <w:rStyle w:val="Hyperlink"/>
                  <w:i/>
                  <w:sz w:val="22"/>
                  <w:szCs w:val="22"/>
                </w:rPr>
                <w:t>Miscomparing</w:t>
              </w:r>
              <w:proofErr w:type="spellEnd"/>
            </w:hyperlink>
            <w:r>
              <w:rPr>
                <w:color w:val="000000"/>
                <w:sz w:val="22"/>
                <w:szCs w:val="22"/>
              </w:rPr>
              <w:t xml:space="preserve">, 3 </w:t>
            </w:r>
            <w:proofErr w:type="gramStart"/>
            <w:r>
              <w:rPr>
                <w:color w:val="000000"/>
                <w:sz w:val="22"/>
                <w:szCs w:val="22"/>
              </w:rPr>
              <w:t>Journal</w:t>
            </w:r>
            <w:proofErr w:type="gramEnd"/>
            <w:r>
              <w:rPr>
                <w:color w:val="000000"/>
                <w:sz w:val="22"/>
                <w:szCs w:val="22"/>
              </w:rPr>
              <w:t xml:space="preserve"> of Theoretical Politics 243-257 (1991).</w:t>
            </w:r>
          </w:p>
          <w:p w14:paraId="1C08076D" w14:textId="77777777" w:rsidR="00862CEC" w:rsidRDefault="00862CEC" w:rsidP="00F46FE4">
            <w:pPr>
              <w:tabs>
                <w:tab w:val="left" w:pos="1785"/>
              </w:tabs>
              <w:spacing w:before="100" w:beforeAutospacing="1" w:after="100" w:afterAutospacing="1"/>
              <w:textAlignment w:val="baseline"/>
              <w:rPr>
                <w:color w:val="000000"/>
                <w:sz w:val="22"/>
                <w:szCs w:val="22"/>
              </w:rPr>
            </w:pPr>
            <w:r>
              <w:rPr>
                <w:color w:val="000000"/>
                <w:sz w:val="22"/>
                <w:szCs w:val="22"/>
              </w:rPr>
              <w:t xml:space="preserve">Sheila </w:t>
            </w:r>
            <w:proofErr w:type="spellStart"/>
            <w:r>
              <w:rPr>
                <w:color w:val="000000"/>
                <w:sz w:val="22"/>
                <w:szCs w:val="22"/>
              </w:rPr>
              <w:t>Jasanoff</w:t>
            </w:r>
            <w:proofErr w:type="spellEnd"/>
            <w:r>
              <w:rPr>
                <w:color w:val="000000"/>
                <w:sz w:val="22"/>
                <w:szCs w:val="22"/>
              </w:rPr>
              <w:t>, Why Compare? In Designs of Nature (2008).</w:t>
            </w:r>
          </w:p>
          <w:p w14:paraId="7B11A06F" w14:textId="77777777" w:rsidR="00F46FE4" w:rsidRDefault="00F46FE4" w:rsidP="00F46FE4">
            <w:pPr>
              <w:tabs>
                <w:tab w:val="left" w:pos="1785"/>
              </w:tabs>
              <w:spacing w:before="100" w:beforeAutospacing="1" w:after="100" w:afterAutospacing="1"/>
              <w:textAlignment w:val="baseline"/>
              <w:rPr>
                <w:color w:val="000000"/>
                <w:sz w:val="22"/>
                <w:szCs w:val="22"/>
              </w:rPr>
            </w:pPr>
            <w:r>
              <w:rPr>
                <w:color w:val="000000"/>
                <w:sz w:val="22"/>
                <w:szCs w:val="22"/>
              </w:rPr>
              <w:t xml:space="preserve">James Whitman, </w:t>
            </w:r>
            <w:hyperlink r:id="rId19" w:history="1">
              <w:r w:rsidRPr="007A160E">
                <w:rPr>
                  <w:rStyle w:val="Hyperlink"/>
                  <w:i/>
                  <w:sz w:val="22"/>
                  <w:szCs w:val="22"/>
                </w:rPr>
                <w:t>The Two Western Cultures of Privacy: Dignity versus Liberty</w:t>
              </w:r>
            </w:hyperlink>
            <w:r>
              <w:rPr>
                <w:color w:val="000000"/>
                <w:sz w:val="22"/>
                <w:szCs w:val="22"/>
              </w:rPr>
              <w:t xml:space="preserve">, 113 Yale L.J. 1151 (2004).  </w:t>
            </w:r>
          </w:p>
          <w:p w14:paraId="138A2D35" w14:textId="774F6A07" w:rsidR="00582FFC" w:rsidRDefault="00582FFC" w:rsidP="00F46FE4">
            <w:pPr>
              <w:tabs>
                <w:tab w:val="left" w:pos="1785"/>
              </w:tabs>
              <w:spacing w:before="100" w:beforeAutospacing="1" w:after="100" w:afterAutospacing="1"/>
              <w:textAlignment w:val="baseline"/>
              <w:rPr>
                <w:color w:val="000000"/>
                <w:sz w:val="22"/>
                <w:szCs w:val="22"/>
              </w:rPr>
            </w:pPr>
            <w:r>
              <w:rPr>
                <w:color w:val="000000"/>
                <w:sz w:val="22"/>
                <w:szCs w:val="22"/>
              </w:rPr>
              <w:t xml:space="preserve">Graham Greenleaf, </w:t>
            </w:r>
            <w:bookmarkStart w:id="0" w:name="_Hlk524377649"/>
            <w:r>
              <w:rPr>
                <w:i/>
                <w:color w:val="000000"/>
                <w:sz w:val="22"/>
                <w:szCs w:val="22"/>
              </w:rPr>
              <w:fldChar w:fldCharType="begin"/>
            </w:r>
            <w:r>
              <w:rPr>
                <w:i/>
                <w:color w:val="000000"/>
                <w:sz w:val="22"/>
                <w:szCs w:val="22"/>
              </w:rPr>
              <w:instrText xml:space="preserve"> HYPERLINK "https://papers.ssrn.com/sol3/papers.cfm?abstract_id=2514972" </w:instrText>
            </w:r>
            <w:r>
              <w:rPr>
                <w:i/>
                <w:color w:val="000000"/>
                <w:sz w:val="22"/>
                <w:szCs w:val="22"/>
              </w:rPr>
            </w:r>
            <w:r>
              <w:rPr>
                <w:i/>
                <w:color w:val="000000"/>
                <w:sz w:val="22"/>
                <w:szCs w:val="22"/>
              </w:rPr>
              <w:fldChar w:fldCharType="separate"/>
            </w:r>
            <w:r w:rsidRPr="00582FFC">
              <w:rPr>
                <w:rStyle w:val="Hyperlink"/>
                <w:i/>
                <w:sz w:val="22"/>
                <w:szCs w:val="22"/>
              </w:rPr>
              <w:t>Data Privacy Laws in Asia – Context and History</w:t>
            </w:r>
            <w:r>
              <w:rPr>
                <w:i/>
                <w:color w:val="000000"/>
                <w:sz w:val="22"/>
                <w:szCs w:val="22"/>
              </w:rPr>
              <w:fldChar w:fldCharType="end"/>
            </w:r>
            <w:r w:rsidRPr="00582FFC">
              <w:rPr>
                <w:i/>
                <w:color w:val="000000"/>
                <w:sz w:val="22"/>
                <w:szCs w:val="22"/>
              </w:rPr>
              <w:t xml:space="preserve"> (Chapter 1 of Asian Data Privacy Laws)</w:t>
            </w:r>
            <w:r>
              <w:rPr>
                <w:color w:val="000000"/>
                <w:sz w:val="22"/>
                <w:szCs w:val="22"/>
              </w:rPr>
              <w:t xml:space="preserve"> </w:t>
            </w:r>
            <w:bookmarkEnd w:id="0"/>
            <w:r>
              <w:rPr>
                <w:color w:val="000000"/>
                <w:sz w:val="22"/>
                <w:szCs w:val="22"/>
              </w:rPr>
              <w:t>(2014).</w:t>
            </w:r>
          </w:p>
          <w:p w14:paraId="2A3FC48B" w14:textId="47FD7873" w:rsidR="009A5436" w:rsidRDefault="009A5436" w:rsidP="00F46FE4">
            <w:pPr>
              <w:tabs>
                <w:tab w:val="left" w:pos="1785"/>
              </w:tabs>
              <w:spacing w:before="100" w:beforeAutospacing="1" w:after="100" w:afterAutospacing="1"/>
              <w:textAlignment w:val="baseline"/>
              <w:rPr>
                <w:color w:val="000000"/>
                <w:sz w:val="22"/>
                <w:szCs w:val="22"/>
              </w:rPr>
            </w:pPr>
            <w:proofErr w:type="spellStart"/>
            <w:r>
              <w:rPr>
                <w:color w:val="000000"/>
                <w:sz w:val="22"/>
                <w:szCs w:val="22"/>
              </w:rPr>
              <w:t>Vindu</w:t>
            </w:r>
            <w:proofErr w:type="spellEnd"/>
            <w:r>
              <w:rPr>
                <w:color w:val="000000"/>
                <w:sz w:val="22"/>
                <w:szCs w:val="22"/>
              </w:rPr>
              <w:t xml:space="preserve"> </w:t>
            </w:r>
            <w:proofErr w:type="spellStart"/>
            <w:r>
              <w:rPr>
                <w:color w:val="000000"/>
                <w:sz w:val="22"/>
                <w:szCs w:val="22"/>
              </w:rPr>
              <w:t>Goel</w:t>
            </w:r>
            <w:proofErr w:type="spellEnd"/>
            <w:r>
              <w:rPr>
                <w:color w:val="000000"/>
                <w:sz w:val="22"/>
                <w:szCs w:val="22"/>
              </w:rPr>
              <w:t>, “</w:t>
            </w:r>
            <w:hyperlink r:id="rId20" w:history="1">
              <w:r w:rsidRPr="009A5436">
                <w:rPr>
                  <w:rStyle w:val="Hyperlink"/>
                  <w:sz w:val="22"/>
                  <w:szCs w:val="22"/>
                </w:rPr>
                <w:t>India Pushes Back Against Tech ‘Colonization’ by Internet Giants</w:t>
              </w:r>
            </w:hyperlink>
            <w:r>
              <w:rPr>
                <w:color w:val="000000"/>
                <w:sz w:val="22"/>
                <w:szCs w:val="22"/>
              </w:rPr>
              <w:t xml:space="preserve">,” </w:t>
            </w:r>
            <w:proofErr w:type="spellStart"/>
            <w:r>
              <w:rPr>
                <w:color w:val="000000"/>
                <w:sz w:val="22"/>
                <w:szCs w:val="22"/>
              </w:rPr>
              <w:t>NYTimes</w:t>
            </w:r>
            <w:proofErr w:type="spellEnd"/>
            <w:r>
              <w:rPr>
                <w:color w:val="000000"/>
                <w:sz w:val="22"/>
                <w:szCs w:val="22"/>
              </w:rPr>
              <w:t xml:space="preserve"> (Aug 31, 2018).</w:t>
            </w:r>
          </w:p>
          <w:p w14:paraId="7A9310BE" w14:textId="6092312E" w:rsidR="00E04F87" w:rsidRDefault="00E04F87" w:rsidP="00F46FE4">
            <w:pPr>
              <w:tabs>
                <w:tab w:val="left" w:pos="1785"/>
              </w:tabs>
              <w:spacing w:before="100" w:beforeAutospacing="1" w:after="100" w:afterAutospacing="1"/>
              <w:textAlignment w:val="baseline"/>
              <w:rPr>
                <w:color w:val="000000"/>
                <w:sz w:val="22"/>
                <w:szCs w:val="22"/>
              </w:rPr>
            </w:pPr>
            <w:r>
              <w:rPr>
                <w:color w:val="000000"/>
                <w:sz w:val="22"/>
                <w:szCs w:val="22"/>
              </w:rPr>
              <w:t>Recommended:</w:t>
            </w:r>
          </w:p>
          <w:p w14:paraId="6E44B93C" w14:textId="77777777" w:rsidR="004759F0" w:rsidRDefault="004759F0" w:rsidP="00F46FE4">
            <w:pPr>
              <w:tabs>
                <w:tab w:val="left" w:pos="1785"/>
              </w:tabs>
              <w:spacing w:before="100" w:beforeAutospacing="1" w:after="100" w:afterAutospacing="1"/>
              <w:textAlignment w:val="baseline"/>
              <w:rPr>
                <w:color w:val="000000"/>
                <w:sz w:val="22"/>
                <w:szCs w:val="22"/>
              </w:rPr>
            </w:pPr>
            <w:r>
              <w:rPr>
                <w:color w:val="000000"/>
                <w:sz w:val="22"/>
                <w:szCs w:val="22"/>
              </w:rPr>
              <w:t xml:space="preserve">Daniel Solove and Neil Richards, </w:t>
            </w:r>
            <w:hyperlink r:id="rId21" w:history="1">
              <w:r w:rsidRPr="007A160E">
                <w:rPr>
                  <w:rStyle w:val="Hyperlink"/>
                  <w:i/>
                  <w:sz w:val="22"/>
                  <w:szCs w:val="22"/>
                </w:rPr>
                <w:t>Privacy’s Other Path: Recovering the Law of Confidentiality</w:t>
              </w:r>
            </w:hyperlink>
            <w:r>
              <w:rPr>
                <w:color w:val="000000"/>
                <w:sz w:val="22"/>
                <w:szCs w:val="22"/>
              </w:rPr>
              <w:t>, 96 Geo. L.J. 123 (2007).</w:t>
            </w:r>
          </w:p>
          <w:p w14:paraId="5D8316D3" w14:textId="77777777" w:rsidR="00830AFD" w:rsidRDefault="00830AFD" w:rsidP="00830AFD">
            <w:pPr>
              <w:spacing w:before="100" w:beforeAutospacing="1" w:after="100" w:afterAutospacing="1"/>
              <w:textAlignment w:val="baseline"/>
              <w:rPr>
                <w:color w:val="000000"/>
                <w:sz w:val="22"/>
                <w:szCs w:val="22"/>
              </w:rPr>
            </w:pPr>
            <w:r w:rsidRPr="0032178E">
              <w:rPr>
                <w:rStyle w:val="Hyperlink"/>
                <w:color w:val="000000"/>
                <w:sz w:val="22"/>
                <w:szCs w:val="22"/>
                <w:u w:val="none"/>
              </w:rPr>
              <w:t xml:space="preserve">Lara A. Ballard, </w:t>
            </w:r>
            <w:r w:rsidRPr="0032178E">
              <w:rPr>
                <w:rStyle w:val="Hyperlink"/>
                <w:i/>
                <w:color w:val="000000"/>
                <w:sz w:val="22"/>
                <w:szCs w:val="22"/>
                <w:u w:val="none"/>
              </w:rPr>
              <w:t>The Dao of Privacy</w:t>
            </w:r>
            <w:r w:rsidRPr="0032178E">
              <w:rPr>
                <w:rStyle w:val="Hyperlink"/>
                <w:color w:val="000000"/>
                <w:sz w:val="22"/>
                <w:szCs w:val="22"/>
                <w:u w:val="none"/>
              </w:rPr>
              <w:t>, 7 Masaryk University Journal of Law and Technology 107</w:t>
            </w:r>
            <w:r>
              <w:rPr>
                <w:rStyle w:val="Hyperlink"/>
                <w:color w:val="000000"/>
                <w:sz w:val="22"/>
                <w:szCs w:val="22"/>
                <w:u w:val="none"/>
              </w:rPr>
              <w:t xml:space="preserve"> (PAGES)</w:t>
            </w:r>
            <w:r w:rsidRPr="0032178E">
              <w:rPr>
                <w:rStyle w:val="Hyperlink"/>
                <w:color w:val="000000"/>
                <w:sz w:val="22"/>
                <w:szCs w:val="22"/>
                <w:u w:val="none"/>
              </w:rPr>
              <w:t xml:space="preserve"> (2013).</w:t>
            </w:r>
          </w:p>
          <w:p w14:paraId="3415F0DB" w14:textId="77777777" w:rsidR="006F6B07" w:rsidRDefault="006F6B07" w:rsidP="006F6B07">
            <w:pPr>
              <w:spacing w:before="100" w:beforeAutospacing="1" w:after="100" w:afterAutospacing="1"/>
              <w:contextualSpacing/>
              <w:textAlignment w:val="baseline"/>
              <w:rPr>
                <w:sz w:val="22"/>
                <w:szCs w:val="22"/>
              </w:rPr>
            </w:pPr>
            <w:r>
              <w:rPr>
                <w:sz w:val="22"/>
                <w:szCs w:val="22"/>
              </w:rPr>
              <w:t xml:space="preserve">James </w:t>
            </w:r>
            <w:proofErr w:type="spellStart"/>
            <w:r>
              <w:rPr>
                <w:sz w:val="22"/>
                <w:szCs w:val="22"/>
              </w:rPr>
              <w:t>Grimmelmann</w:t>
            </w:r>
            <w:proofErr w:type="spellEnd"/>
            <w:r>
              <w:rPr>
                <w:sz w:val="22"/>
                <w:szCs w:val="22"/>
              </w:rPr>
              <w:t xml:space="preserve">, </w:t>
            </w:r>
            <w:hyperlink r:id="rId22" w:history="1">
              <w:r w:rsidRPr="00666D2F">
                <w:rPr>
                  <w:rStyle w:val="Hyperlink"/>
                  <w:i/>
                  <w:sz w:val="22"/>
                  <w:szCs w:val="22"/>
                </w:rPr>
                <w:t>Virtual Worlds as Comparative Law</w:t>
              </w:r>
            </w:hyperlink>
            <w:r>
              <w:rPr>
                <w:sz w:val="22"/>
                <w:szCs w:val="22"/>
              </w:rPr>
              <w:t>, 47 N.Y.L. Sch. L. Rev. 147 (2004).</w:t>
            </w:r>
          </w:p>
          <w:p w14:paraId="48C5D840" w14:textId="77777777" w:rsidR="00F46FE4" w:rsidRDefault="00F46FE4" w:rsidP="006F6B07">
            <w:pPr>
              <w:spacing w:before="100" w:beforeAutospacing="1" w:after="100" w:afterAutospacing="1"/>
              <w:contextualSpacing/>
              <w:textAlignment w:val="baseline"/>
              <w:rPr>
                <w:sz w:val="22"/>
                <w:szCs w:val="22"/>
              </w:rPr>
            </w:pPr>
          </w:p>
          <w:p w14:paraId="6905EF28" w14:textId="77777777" w:rsidR="00BB73B2" w:rsidRDefault="00BB73B2" w:rsidP="00BB73B2">
            <w:pPr>
              <w:tabs>
                <w:tab w:val="left" w:pos="1785"/>
              </w:tabs>
              <w:spacing w:before="100" w:beforeAutospacing="1" w:after="100" w:afterAutospacing="1"/>
              <w:textAlignment w:val="baseline"/>
              <w:rPr>
                <w:color w:val="000000"/>
                <w:sz w:val="22"/>
                <w:szCs w:val="22"/>
              </w:rPr>
            </w:pPr>
            <w:r>
              <w:rPr>
                <w:color w:val="000000"/>
                <w:sz w:val="22"/>
                <w:szCs w:val="22"/>
              </w:rPr>
              <w:t xml:space="preserve">Meg Leta Ambrose, </w:t>
            </w:r>
            <w:hyperlink r:id="rId23" w:history="1">
              <w:r w:rsidRPr="004B1357">
                <w:rPr>
                  <w:rStyle w:val="Hyperlink"/>
                  <w:i/>
                  <w:sz w:val="22"/>
                  <w:szCs w:val="22"/>
                </w:rPr>
                <w:t>Lessons from the Avalanche of Numbers: Big Data in Historical Perspective</w:t>
              </w:r>
            </w:hyperlink>
            <w:r>
              <w:rPr>
                <w:color w:val="000000"/>
                <w:sz w:val="22"/>
                <w:szCs w:val="22"/>
              </w:rPr>
              <w:t>, 11 I/S 201-245 ONLY (2015).</w:t>
            </w:r>
          </w:p>
          <w:p w14:paraId="23B4BE8E" w14:textId="77777777" w:rsidR="00F46FE4" w:rsidRDefault="00F46FE4" w:rsidP="00F46FE4">
            <w:pPr>
              <w:tabs>
                <w:tab w:val="left" w:pos="1785"/>
              </w:tabs>
              <w:spacing w:before="100" w:beforeAutospacing="1" w:after="100" w:afterAutospacing="1"/>
              <w:textAlignment w:val="baseline"/>
              <w:rPr>
                <w:color w:val="000000"/>
                <w:sz w:val="22"/>
                <w:szCs w:val="22"/>
              </w:rPr>
            </w:pPr>
            <w:r w:rsidRPr="00F46FE4">
              <w:rPr>
                <w:color w:val="000000"/>
                <w:sz w:val="22"/>
                <w:szCs w:val="22"/>
              </w:rPr>
              <w:t xml:space="preserve">Jeanne M. </w:t>
            </w:r>
            <w:proofErr w:type="spellStart"/>
            <w:r w:rsidRPr="00F46FE4">
              <w:rPr>
                <w:color w:val="000000"/>
                <w:sz w:val="22"/>
                <w:szCs w:val="22"/>
              </w:rPr>
              <w:t>Hauch</w:t>
            </w:r>
            <w:proofErr w:type="spellEnd"/>
            <w:r w:rsidRPr="00F46FE4">
              <w:rPr>
                <w:color w:val="000000"/>
                <w:sz w:val="22"/>
                <w:szCs w:val="22"/>
              </w:rPr>
              <w:t xml:space="preserve">, </w:t>
            </w:r>
            <w:r w:rsidRPr="00F46FE4">
              <w:rPr>
                <w:i/>
                <w:color w:val="000000"/>
                <w:sz w:val="22"/>
                <w:szCs w:val="22"/>
              </w:rPr>
              <w:t>Protecting Private Facts in France: The Warren &amp; Brandeis Tort is Alive and Well and Flourishing in Paris</w:t>
            </w:r>
            <w:r w:rsidRPr="00F46FE4">
              <w:rPr>
                <w:color w:val="000000"/>
                <w:sz w:val="22"/>
                <w:szCs w:val="22"/>
              </w:rPr>
              <w:t>, 68 Tulane L. Rev. 1219 (1994).</w:t>
            </w:r>
          </w:p>
          <w:p w14:paraId="67FF0C13" w14:textId="77777777" w:rsidR="00767F81" w:rsidRDefault="00767F81" w:rsidP="00767F81">
            <w:pPr>
              <w:spacing w:before="100" w:beforeAutospacing="1" w:after="100" w:afterAutospacing="1"/>
              <w:textAlignment w:val="baseline"/>
              <w:rPr>
                <w:color w:val="000000"/>
                <w:sz w:val="22"/>
                <w:szCs w:val="22"/>
              </w:rPr>
            </w:pPr>
            <w:r>
              <w:rPr>
                <w:color w:val="000000"/>
                <w:sz w:val="22"/>
                <w:szCs w:val="22"/>
              </w:rPr>
              <w:t xml:space="preserve">Lauren H. </w:t>
            </w:r>
            <w:proofErr w:type="spellStart"/>
            <w:r>
              <w:rPr>
                <w:color w:val="000000"/>
                <w:sz w:val="22"/>
                <w:szCs w:val="22"/>
              </w:rPr>
              <w:t>Rakower</w:t>
            </w:r>
            <w:proofErr w:type="spellEnd"/>
            <w:r>
              <w:rPr>
                <w:color w:val="000000"/>
                <w:sz w:val="22"/>
                <w:szCs w:val="22"/>
              </w:rPr>
              <w:t xml:space="preserve">, </w:t>
            </w:r>
            <w:hyperlink r:id="rId24" w:history="1">
              <w:r w:rsidRPr="008A6B35">
                <w:rPr>
                  <w:rStyle w:val="Hyperlink"/>
                  <w:i/>
                  <w:sz w:val="22"/>
                  <w:szCs w:val="22"/>
                </w:rPr>
                <w:t>Blurred Line: Zooming in on Google Street View and the Global Right to Privacy</w:t>
              </w:r>
            </w:hyperlink>
            <w:r>
              <w:rPr>
                <w:color w:val="000000"/>
                <w:sz w:val="22"/>
                <w:szCs w:val="22"/>
              </w:rPr>
              <w:t xml:space="preserve">, </w:t>
            </w:r>
            <w:r w:rsidRPr="008A6B35">
              <w:rPr>
                <w:color w:val="000000"/>
                <w:sz w:val="22"/>
                <w:szCs w:val="22"/>
              </w:rPr>
              <w:t>37 Brooklyn J. Int'l L. 317</w:t>
            </w:r>
            <w:r>
              <w:rPr>
                <w:color w:val="000000"/>
                <w:sz w:val="22"/>
                <w:szCs w:val="22"/>
              </w:rPr>
              <w:t xml:space="preserve"> </w:t>
            </w:r>
            <w:r>
              <w:rPr>
                <w:color w:val="000000"/>
                <w:sz w:val="22"/>
                <w:szCs w:val="22"/>
              </w:rPr>
              <w:lastRenderedPageBreak/>
              <w:t>(2011).</w:t>
            </w:r>
          </w:p>
          <w:p w14:paraId="2E34005D" w14:textId="73D65E1C" w:rsidR="007342EA" w:rsidRPr="00F16EC6" w:rsidRDefault="007A160E" w:rsidP="00F16EC6">
            <w:pPr>
              <w:tabs>
                <w:tab w:val="left" w:pos="1785"/>
              </w:tabs>
              <w:spacing w:before="100" w:beforeAutospacing="1" w:after="100" w:afterAutospacing="1"/>
              <w:textAlignment w:val="baseline"/>
              <w:rPr>
                <w:color w:val="000000"/>
                <w:sz w:val="22"/>
                <w:szCs w:val="22"/>
              </w:rPr>
            </w:pPr>
            <w:r>
              <w:rPr>
                <w:color w:val="000000"/>
                <w:sz w:val="22"/>
                <w:szCs w:val="22"/>
              </w:rPr>
              <w:t>Colin Bennett, Regulating Privacy (1992).</w:t>
            </w:r>
          </w:p>
          <w:p w14:paraId="1BFECEB9" w14:textId="77777777" w:rsidR="007342EA" w:rsidRDefault="007342EA" w:rsidP="007342EA">
            <w:pPr>
              <w:spacing w:before="100" w:beforeAutospacing="1" w:after="100" w:afterAutospacing="1"/>
              <w:textAlignment w:val="baseline"/>
              <w:rPr>
                <w:color w:val="000000"/>
                <w:sz w:val="22"/>
                <w:szCs w:val="22"/>
              </w:rPr>
            </w:pPr>
            <w:r>
              <w:rPr>
                <w:b/>
                <w:color w:val="000000"/>
                <w:sz w:val="22"/>
                <w:szCs w:val="22"/>
              </w:rPr>
              <w:t>Discussion</w:t>
            </w:r>
            <w:r w:rsidRPr="004067AF">
              <w:rPr>
                <w:b/>
                <w:color w:val="000000"/>
                <w:sz w:val="22"/>
                <w:szCs w:val="22"/>
              </w:rPr>
              <w:t xml:space="preserve"> prompt:</w:t>
            </w:r>
            <w:r>
              <w:rPr>
                <w:color w:val="000000"/>
                <w:sz w:val="22"/>
                <w:szCs w:val="22"/>
              </w:rPr>
              <w:t xml:space="preserve"> </w:t>
            </w:r>
            <w:r>
              <w:rPr>
                <w:rFonts w:ascii="inherit" w:hAnsi="inherit" w:cs="Helvetica"/>
                <w:color w:val="000000"/>
                <w:sz w:val="22"/>
                <w:szCs w:val="22"/>
                <w:bdr w:val="none" w:sz="0" w:space="0" w:color="auto" w:frame="1"/>
              </w:rPr>
              <w:t>what do we gain through comparative work? how can it go wrong? how does one set out a comparative project? what skills and/or resources are needed? What is the benefit of focusing on a single case instead?</w:t>
            </w:r>
          </w:p>
          <w:p w14:paraId="194D4801" w14:textId="77777777" w:rsidR="007342EA" w:rsidRDefault="007342EA" w:rsidP="007342EA">
            <w:pPr>
              <w:spacing w:before="100" w:beforeAutospacing="1" w:after="100" w:afterAutospacing="1"/>
              <w:textAlignment w:val="baseline"/>
              <w:rPr>
                <w:color w:val="000000"/>
                <w:sz w:val="22"/>
                <w:szCs w:val="22"/>
              </w:rPr>
            </w:pPr>
            <w:r w:rsidRPr="004067AF">
              <w:rPr>
                <w:b/>
                <w:color w:val="000000"/>
                <w:sz w:val="22"/>
                <w:szCs w:val="22"/>
              </w:rPr>
              <w:t xml:space="preserve">Class discussion: </w:t>
            </w:r>
            <w:r>
              <w:rPr>
                <w:color w:val="000000"/>
                <w:sz w:val="22"/>
                <w:szCs w:val="22"/>
              </w:rPr>
              <w:t xml:space="preserve"> </w:t>
            </w:r>
            <w:r>
              <w:rPr>
                <w:rFonts w:ascii="inherit" w:hAnsi="inherit" w:cs="Helvetica"/>
                <w:color w:val="000000"/>
                <w:sz w:val="22"/>
                <w:szCs w:val="22"/>
                <w:bdr w:val="none" w:sz="0" w:space="0" w:color="auto" w:frame="1"/>
              </w:rPr>
              <w:t>we will discuss comparative law and policy approaches and methods by discussing articulation of the methodology, considering a single case relative to comparative treatment, and drawing out conclusions made in each type of work.</w:t>
            </w:r>
          </w:p>
          <w:p w14:paraId="44D01C10" w14:textId="67B39EBF" w:rsidR="007342EA" w:rsidRPr="0047244E" w:rsidRDefault="007342EA" w:rsidP="007342EA">
            <w:pPr>
              <w:spacing w:before="100" w:beforeAutospacing="1" w:after="100" w:afterAutospacing="1"/>
              <w:textAlignment w:val="baseline"/>
              <w:rPr>
                <w:color w:val="000000"/>
                <w:sz w:val="22"/>
                <w:szCs w:val="22"/>
              </w:rPr>
            </w:pPr>
            <w:r>
              <w:rPr>
                <w:b/>
                <w:color w:val="000000"/>
                <w:sz w:val="22"/>
                <w:szCs w:val="22"/>
              </w:rPr>
              <w:t>In-class lab:</w:t>
            </w:r>
            <w:r w:rsidR="0047244E">
              <w:rPr>
                <w:color w:val="000000"/>
                <w:sz w:val="22"/>
                <w:szCs w:val="22"/>
              </w:rPr>
              <w:t xml:space="preserve"> Discuss Evidence 1-2.</w:t>
            </w:r>
          </w:p>
          <w:p w14:paraId="7ED17982" w14:textId="72E9BF2E" w:rsidR="007342EA" w:rsidRPr="0047244E" w:rsidRDefault="007342EA" w:rsidP="007342EA">
            <w:pPr>
              <w:spacing w:before="100" w:beforeAutospacing="1" w:after="100" w:afterAutospacing="1"/>
              <w:textAlignment w:val="baseline"/>
              <w:rPr>
                <w:color w:val="000000"/>
                <w:sz w:val="22"/>
                <w:szCs w:val="22"/>
              </w:rPr>
            </w:pPr>
            <w:r>
              <w:rPr>
                <w:b/>
                <w:color w:val="000000"/>
                <w:sz w:val="22"/>
                <w:szCs w:val="22"/>
              </w:rPr>
              <w:t>Due:</w:t>
            </w:r>
            <w:r w:rsidR="00983A8F">
              <w:rPr>
                <w:color w:val="000000"/>
                <w:sz w:val="22"/>
                <w:szCs w:val="22"/>
              </w:rPr>
              <w:t xml:space="preserve"> Field Guide and Evidence 1-2 (for discussion)</w:t>
            </w:r>
          </w:p>
          <w:p w14:paraId="452F7F6A" w14:textId="7A76F648" w:rsidR="00E83930" w:rsidRDefault="007342EA" w:rsidP="007342EA">
            <w:pPr>
              <w:textAlignment w:val="baseline"/>
              <w:rPr>
                <w:rFonts w:ascii="inherit" w:hAnsi="inherit" w:cs="Helvetica"/>
                <w:color w:val="000000"/>
                <w:sz w:val="22"/>
                <w:szCs w:val="22"/>
                <w:bdr w:val="none" w:sz="0" w:space="0" w:color="auto" w:frame="1"/>
              </w:rPr>
            </w:pPr>
            <w:r>
              <w:rPr>
                <w:b/>
                <w:color w:val="000000"/>
                <w:sz w:val="22"/>
                <w:szCs w:val="22"/>
              </w:rPr>
              <w:t xml:space="preserve">Assigned: </w:t>
            </w:r>
            <w:r>
              <w:rPr>
                <w:color w:val="000000"/>
                <w:sz w:val="22"/>
                <w:szCs w:val="22"/>
              </w:rPr>
              <w:t>readings and discussion post</w:t>
            </w:r>
            <w:r w:rsidR="0047244E">
              <w:rPr>
                <w:rFonts w:ascii="inherit" w:hAnsi="inherit" w:cs="Helvetica"/>
                <w:color w:val="000000"/>
                <w:sz w:val="22"/>
                <w:szCs w:val="22"/>
                <w:bdr w:val="none" w:sz="0" w:space="0" w:color="auto" w:frame="1"/>
              </w:rPr>
              <w:t xml:space="preserve">, </w:t>
            </w:r>
            <w:r w:rsidR="00F952D8">
              <w:rPr>
                <w:rFonts w:ascii="inherit" w:hAnsi="inherit" w:cs="Helvetica"/>
                <w:color w:val="000000"/>
                <w:sz w:val="22"/>
                <w:szCs w:val="22"/>
                <w:bdr w:val="none" w:sz="0" w:space="0" w:color="auto" w:frame="1"/>
              </w:rPr>
              <w:t xml:space="preserve">ongoing </w:t>
            </w:r>
            <w:r w:rsidR="0047244E">
              <w:rPr>
                <w:rFonts w:ascii="inherit" w:hAnsi="inherit" w:cs="Helvetica"/>
                <w:color w:val="000000"/>
                <w:sz w:val="22"/>
                <w:szCs w:val="22"/>
                <w:bdr w:val="none" w:sz="0" w:space="0" w:color="auto" w:frame="1"/>
              </w:rPr>
              <w:t>minor edits to</w:t>
            </w:r>
            <w:r w:rsidR="00F952D8">
              <w:rPr>
                <w:rFonts w:ascii="inherit" w:hAnsi="inherit" w:cs="Helvetica"/>
                <w:color w:val="000000"/>
                <w:sz w:val="22"/>
                <w:szCs w:val="22"/>
                <w:bdr w:val="none" w:sz="0" w:space="0" w:color="auto" w:frame="1"/>
              </w:rPr>
              <w:t xml:space="preserve"> Evidence</w:t>
            </w:r>
            <w:r w:rsidR="0047244E">
              <w:rPr>
                <w:rFonts w:ascii="inherit" w:hAnsi="inherit" w:cs="Helvetica"/>
                <w:color w:val="000000"/>
                <w:sz w:val="22"/>
                <w:szCs w:val="22"/>
                <w:bdr w:val="none" w:sz="0" w:space="0" w:color="auto" w:frame="1"/>
              </w:rPr>
              <w:t xml:space="preserve"> 1-2 as needed.</w:t>
            </w:r>
          </w:p>
          <w:p w14:paraId="4A37E3D8" w14:textId="77777777" w:rsidR="007342EA" w:rsidRPr="006D3125" w:rsidRDefault="007342EA" w:rsidP="007342EA">
            <w:pPr>
              <w:textAlignment w:val="baseline"/>
              <w:rPr>
                <w:color w:val="000000"/>
                <w:sz w:val="22"/>
                <w:szCs w:val="22"/>
              </w:rPr>
            </w:pPr>
          </w:p>
        </w:tc>
      </w:tr>
      <w:tr w:rsidR="003D3E58" w:rsidRPr="001F4A9D" w14:paraId="68A57147" w14:textId="77777777" w:rsidTr="00634CC8">
        <w:trPr>
          <w:trHeight w:val="21"/>
        </w:trPr>
        <w:tc>
          <w:tcPr>
            <w:tcW w:w="1042" w:type="dxa"/>
            <w:shd w:val="clear" w:color="auto" w:fill="auto"/>
            <w:hideMark/>
          </w:tcPr>
          <w:p w14:paraId="147F7032" w14:textId="77777777" w:rsidR="003D3E58" w:rsidRDefault="00CB144B" w:rsidP="00DD3536">
            <w:pPr>
              <w:rPr>
                <w:color w:val="000000"/>
                <w:sz w:val="22"/>
                <w:szCs w:val="22"/>
              </w:rPr>
            </w:pPr>
            <w:r>
              <w:rPr>
                <w:color w:val="000000"/>
                <w:sz w:val="22"/>
                <w:szCs w:val="22"/>
              </w:rPr>
              <w:lastRenderedPageBreak/>
              <w:t>4</w:t>
            </w:r>
          </w:p>
          <w:p w14:paraId="77FFEC80" w14:textId="77777777" w:rsidR="007E3F95" w:rsidRPr="001F4A9D" w:rsidRDefault="00A93D13" w:rsidP="00DD3536">
            <w:pPr>
              <w:rPr>
                <w:color w:val="000000"/>
                <w:sz w:val="22"/>
                <w:szCs w:val="22"/>
              </w:rPr>
            </w:pPr>
            <w:r>
              <w:rPr>
                <w:color w:val="000000"/>
                <w:sz w:val="22"/>
                <w:szCs w:val="22"/>
              </w:rPr>
              <w:t>9/24</w:t>
            </w:r>
          </w:p>
        </w:tc>
        <w:tc>
          <w:tcPr>
            <w:tcW w:w="2006" w:type="dxa"/>
            <w:shd w:val="clear" w:color="auto" w:fill="auto"/>
            <w:hideMark/>
          </w:tcPr>
          <w:p w14:paraId="3020EF80" w14:textId="77777777" w:rsidR="006D3125" w:rsidRPr="001F4A9D" w:rsidRDefault="004E2E0D" w:rsidP="004E2E0D">
            <w:pPr>
              <w:rPr>
                <w:color w:val="000000"/>
                <w:sz w:val="22"/>
                <w:szCs w:val="22"/>
              </w:rPr>
            </w:pPr>
            <w:r>
              <w:rPr>
                <w:color w:val="000000"/>
                <w:sz w:val="22"/>
                <w:szCs w:val="22"/>
              </w:rPr>
              <w:t>Privacy P</w:t>
            </w:r>
            <w:r w:rsidR="006D3125">
              <w:rPr>
                <w:color w:val="000000"/>
                <w:sz w:val="22"/>
                <w:szCs w:val="22"/>
              </w:rPr>
              <w:t xml:space="preserve">rinciples and </w:t>
            </w:r>
            <w:r>
              <w:rPr>
                <w:color w:val="000000"/>
                <w:sz w:val="22"/>
                <w:szCs w:val="22"/>
              </w:rPr>
              <w:t>Digital C</w:t>
            </w:r>
            <w:r w:rsidR="006D3125">
              <w:rPr>
                <w:color w:val="000000"/>
                <w:sz w:val="22"/>
                <w:szCs w:val="22"/>
              </w:rPr>
              <w:t>hallenges</w:t>
            </w:r>
            <w:r w:rsidR="004A246C">
              <w:rPr>
                <w:color w:val="000000"/>
                <w:sz w:val="22"/>
                <w:szCs w:val="22"/>
              </w:rPr>
              <w:t xml:space="preserve"> </w:t>
            </w:r>
          </w:p>
        </w:tc>
        <w:tc>
          <w:tcPr>
            <w:tcW w:w="6306" w:type="dxa"/>
            <w:shd w:val="clear" w:color="auto" w:fill="auto"/>
            <w:hideMark/>
          </w:tcPr>
          <w:p w14:paraId="7A90C4DB" w14:textId="77777777" w:rsidR="007342EA" w:rsidRPr="007342EA" w:rsidRDefault="007342EA" w:rsidP="00787881">
            <w:pPr>
              <w:spacing w:before="100" w:beforeAutospacing="1" w:after="100" w:afterAutospacing="1"/>
              <w:textAlignment w:val="baseline"/>
              <w:rPr>
                <w:b/>
                <w:color w:val="000000"/>
                <w:sz w:val="22"/>
                <w:szCs w:val="22"/>
              </w:rPr>
            </w:pPr>
            <w:r>
              <w:rPr>
                <w:b/>
                <w:color w:val="000000"/>
                <w:sz w:val="22"/>
                <w:szCs w:val="22"/>
              </w:rPr>
              <w:t>Readings:</w:t>
            </w:r>
          </w:p>
          <w:p w14:paraId="1EDD1114" w14:textId="77777777" w:rsidR="00165117" w:rsidRDefault="006D3125" w:rsidP="00787881">
            <w:pPr>
              <w:spacing w:before="100" w:beforeAutospacing="1" w:after="100" w:afterAutospacing="1"/>
              <w:textAlignment w:val="baseline"/>
              <w:rPr>
                <w:color w:val="000000"/>
                <w:sz w:val="22"/>
                <w:szCs w:val="22"/>
              </w:rPr>
            </w:pPr>
            <w:r w:rsidRPr="00F509C8">
              <w:rPr>
                <w:color w:val="000000"/>
                <w:sz w:val="22"/>
                <w:szCs w:val="22"/>
              </w:rPr>
              <w:t xml:space="preserve">Daniel Solove, </w:t>
            </w:r>
            <w:hyperlink r:id="rId25" w:history="1">
              <w:r w:rsidRPr="00085FA2">
                <w:rPr>
                  <w:rStyle w:val="Hyperlink"/>
                  <w:i/>
                  <w:sz w:val="22"/>
                  <w:szCs w:val="22"/>
                </w:rPr>
                <w:t>Privacy Self-Management and the Consent Dilemma</w:t>
              </w:r>
            </w:hyperlink>
            <w:r>
              <w:rPr>
                <w:color w:val="000000"/>
                <w:sz w:val="22"/>
                <w:szCs w:val="22"/>
              </w:rPr>
              <w:t xml:space="preserve">, 126 HARV. </w:t>
            </w:r>
            <w:r w:rsidRPr="00F509C8">
              <w:rPr>
                <w:color w:val="000000"/>
                <w:sz w:val="22"/>
                <w:szCs w:val="22"/>
              </w:rPr>
              <w:t>L. REV. 1880 (2013).</w:t>
            </w:r>
          </w:p>
          <w:p w14:paraId="21E4E823" w14:textId="77777777" w:rsidR="004C392F" w:rsidRDefault="004A246C" w:rsidP="00787881">
            <w:pPr>
              <w:spacing w:before="100" w:beforeAutospacing="1" w:after="100" w:afterAutospacing="1"/>
              <w:textAlignment w:val="baseline"/>
              <w:rPr>
                <w:color w:val="000000"/>
                <w:sz w:val="22"/>
                <w:szCs w:val="22"/>
              </w:rPr>
            </w:pPr>
            <w:r>
              <w:rPr>
                <w:color w:val="000000"/>
                <w:sz w:val="22"/>
                <w:szCs w:val="22"/>
              </w:rPr>
              <w:t xml:space="preserve">Ryan </w:t>
            </w:r>
            <w:proofErr w:type="spellStart"/>
            <w:r>
              <w:rPr>
                <w:color w:val="000000"/>
                <w:sz w:val="22"/>
                <w:szCs w:val="22"/>
              </w:rPr>
              <w:t>Calo</w:t>
            </w:r>
            <w:proofErr w:type="spellEnd"/>
            <w:r>
              <w:rPr>
                <w:color w:val="000000"/>
                <w:sz w:val="22"/>
                <w:szCs w:val="22"/>
              </w:rPr>
              <w:t xml:space="preserve">, </w:t>
            </w:r>
            <w:hyperlink r:id="rId26" w:history="1">
              <w:r w:rsidRPr="00890EE7">
                <w:rPr>
                  <w:rStyle w:val="Hyperlink"/>
                  <w:i/>
                  <w:sz w:val="22"/>
                  <w:szCs w:val="22"/>
                </w:rPr>
                <w:t>Against Notice Skepticism in Privacy (And Elsewhere)</w:t>
              </w:r>
            </w:hyperlink>
            <w:r>
              <w:rPr>
                <w:color w:val="000000"/>
                <w:sz w:val="22"/>
                <w:szCs w:val="22"/>
              </w:rPr>
              <w:t>, 87</w:t>
            </w:r>
            <w:r w:rsidR="008431A4">
              <w:rPr>
                <w:color w:val="000000"/>
                <w:sz w:val="22"/>
                <w:szCs w:val="22"/>
              </w:rPr>
              <w:t xml:space="preserve"> Notre </w:t>
            </w:r>
            <w:r w:rsidR="009A25E7">
              <w:rPr>
                <w:color w:val="000000"/>
                <w:sz w:val="22"/>
                <w:szCs w:val="22"/>
              </w:rPr>
              <w:t>Dame L. Rev. 1027 (2012)</w:t>
            </w:r>
            <w:r w:rsidR="008431A4">
              <w:rPr>
                <w:color w:val="000000"/>
                <w:sz w:val="22"/>
                <w:szCs w:val="22"/>
              </w:rPr>
              <w:t>.</w:t>
            </w:r>
          </w:p>
          <w:p w14:paraId="11E42621" w14:textId="435E7D2B" w:rsidR="00582FFC" w:rsidRPr="00582FFC" w:rsidRDefault="00582FFC" w:rsidP="00787881">
            <w:pPr>
              <w:spacing w:before="100" w:beforeAutospacing="1" w:after="100" w:afterAutospacing="1"/>
              <w:textAlignment w:val="baseline"/>
              <w:rPr>
                <w:sz w:val="22"/>
                <w:szCs w:val="22"/>
              </w:rPr>
            </w:pPr>
            <w:r>
              <w:rPr>
                <w:sz w:val="22"/>
                <w:szCs w:val="22"/>
              </w:rPr>
              <w:t>Peter Schwartz and Karl-</w:t>
            </w:r>
            <w:proofErr w:type="spellStart"/>
            <w:r>
              <w:rPr>
                <w:sz w:val="22"/>
                <w:szCs w:val="22"/>
              </w:rPr>
              <w:t>Nikolaus</w:t>
            </w:r>
            <w:proofErr w:type="spellEnd"/>
            <w:r>
              <w:rPr>
                <w:sz w:val="22"/>
                <w:szCs w:val="22"/>
              </w:rPr>
              <w:t xml:space="preserve"> </w:t>
            </w:r>
            <w:proofErr w:type="spellStart"/>
            <w:r>
              <w:rPr>
                <w:sz w:val="22"/>
                <w:szCs w:val="22"/>
              </w:rPr>
              <w:t>Peifer</w:t>
            </w:r>
            <w:proofErr w:type="spellEnd"/>
            <w:r>
              <w:rPr>
                <w:sz w:val="22"/>
                <w:szCs w:val="22"/>
              </w:rPr>
              <w:t xml:space="preserve">, </w:t>
            </w:r>
            <w:hyperlink r:id="rId27" w:history="1">
              <w:r w:rsidRPr="00582FFC">
                <w:rPr>
                  <w:rStyle w:val="Hyperlink"/>
                  <w:i/>
                  <w:sz w:val="22"/>
                  <w:szCs w:val="22"/>
                </w:rPr>
                <w:t>Structuring Transatlantic Data Privacy Law</w:t>
              </w:r>
            </w:hyperlink>
            <w:r>
              <w:rPr>
                <w:sz w:val="22"/>
                <w:szCs w:val="22"/>
              </w:rPr>
              <w:t>, Georgetown Law Journal 1-36 ONLY (forthcoming 2017).</w:t>
            </w:r>
          </w:p>
          <w:p w14:paraId="65AA3F35" w14:textId="77777777" w:rsidR="00F46FE4" w:rsidRDefault="00F46FE4" w:rsidP="00787881">
            <w:pPr>
              <w:spacing w:before="100" w:beforeAutospacing="1" w:after="100" w:afterAutospacing="1"/>
              <w:textAlignment w:val="baseline"/>
              <w:rPr>
                <w:color w:val="000000"/>
                <w:sz w:val="22"/>
                <w:szCs w:val="22"/>
              </w:rPr>
            </w:pPr>
            <w:r>
              <w:rPr>
                <w:color w:val="000000"/>
                <w:sz w:val="22"/>
                <w:szCs w:val="22"/>
              </w:rPr>
              <w:t>Recommended:</w:t>
            </w:r>
          </w:p>
          <w:p w14:paraId="116F2106" w14:textId="77777777" w:rsidR="00A93D13" w:rsidRDefault="00A93D13" w:rsidP="00787881">
            <w:pPr>
              <w:spacing w:before="100" w:beforeAutospacing="1" w:after="100" w:afterAutospacing="1"/>
              <w:textAlignment w:val="baseline"/>
              <w:rPr>
                <w:color w:val="000000"/>
                <w:sz w:val="22"/>
                <w:szCs w:val="22"/>
              </w:rPr>
            </w:pPr>
            <w:r w:rsidRPr="005F1F42">
              <w:rPr>
                <w:color w:val="000000"/>
                <w:sz w:val="22"/>
                <w:szCs w:val="22"/>
              </w:rPr>
              <w:t xml:space="preserve">Paul Schwartz &amp; Dan Solove, </w:t>
            </w:r>
            <w:hyperlink r:id="rId28" w:history="1">
              <w:r w:rsidRPr="00890EE7">
                <w:rPr>
                  <w:rStyle w:val="Hyperlink"/>
                  <w:i/>
                  <w:sz w:val="22"/>
                  <w:szCs w:val="22"/>
                </w:rPr>
                <w:t xml:space="preserve">Reconciling Personal Information in </w:t>
              </w:r>
              <w:r w:rsidRPr="00890EE7">
                <w:rPr>
                  <w:rStyle w:val="Hyperlink"/>
                  <w:i/>
                  <w:sz w:val="22"/>
                  <w:szCs w:val="22"/>
                </w:rPr>
                <w:lastRenderedPageBreak/>
                <w:t>the United States and European Union</w:t>
              </w:r>
            </w:hyperlink>
            <w:r>
              <w:rPr>
                <w:color w:val="000000"/>
                <w:sz w:val="22"/>
                <w:szCs w:val="22"/>
              </w:rPr>
              <w:t>, 102 Cal. L. Rev. 877 (2014).</w:t>
            </w:r>
          </w:p>
          <w:p w14:paraId="6F52A424" w14:textId="77777777" w:rsidR="001334E3" w:rsidRDefault="001334E3" w:rsidP="00BB73B2">
            <w:pPr>
              <w:spacing w:before="100" w:beforeAutospacing="1" w:after="100" w:afterAutospacing="1"/>
              <w:textAlignment w:val="baseline"/>
              <w:rPr>
                <w:color w:val="000000"/>
                <w:sz w:val="22"/>
                <w:szCs w:val="22"/>
              </w:rPr>
            </w:pPr>
            <w:r>
              <w:rPr>
                <w:color w:val="000000"/>
                <w:sz w:val="22"/>
                <w:szCs w:val="22"/>
              </w:rPr>
              <w:t xml:space="preserve">Solon </w:t>
            </w:r>
            <w:proofErr w:type="spellStart"/>
            <w:r>
              <w:rPr>
                <w:color w:val="000000"/>
                <w:sz w:val="22"/>
                <w:szCs w:val="22"/>
              </w:rPr>
              <w:t>Barocas</w:t>
            </w:r>
            <w:proofErr w:type="spellEnd"/>
            <w:r>
              <w:rPr>
                <w:color w:val="000000"/>
                <w:sz w:val="22"/>
                <w:szCs w:val="22"/>
              </w:rPr>
              <w:t xml:space="preserve"> and Helen </w:t>
            </w:r>
            <w:proofErr w:type="spellStart"/>
            <w:r>
              <w:rPr>
                <w:color w:val="000000"/>
                <w:sz w:val="22"/>
                <w:szCs w:val="22"/>
              </w:rPr>
              <w:t>Nissenbaum</w:t>
            </w:r>
            <w:proofErr w:type="spellEnd"/>
            <w:r>
              <w:rPr>
                <w:color w:val="000000"/>
                <w:sz w:val="22"/>
                <w:szCs w:val="22"/>
              </w:rPr>
              <w:t xml:space="preserve">, </w:t>
            </w:r>
            <w:hyperlink r:id="rId29" w:history="1">
              <w:r w:rsidRPr="00EE5345">
                <w:rPr>
                  <w:rStyle w:val="Hyperlink"/>
                  <w:i/>
                  <w:sz w:val="22"/>
                  <w:szCs w:val="22"/>
                </w:rPr>
                <w:t>Big Data’s End Run Around Procedural Privacy Protections</w:t>
              </w:r>
            </w:hyperlink>
            <w:r>
              <w:rPr>
                <w:color w:val="000000"/>
                <w:sz w:val="22"/>
                <w:szCs w:val="22"/>
              </w:rPr>
              <w:t>, 57 CACM 31-33 (2014)</w:t>
            </w:r>
          </w:p>
          <w:p w14:paraId="506FE56C" w14:textId="77777777" w:rsidR="00BB73B2" w:rsidRDefault="00BB73B2" w:rsidP="00BB73B2">
            <w:pPr>
              <w:spacing w:before="100" w:beforeAutospacing="1" w:after="100" w:afterAutospacing="1"/>
              <w:textAlignment w:val="baseline"/>
              <w:rPr>
                <w:color w:val="000000"/>
                <w:sz w:val="22"/>
                <w:szCs w:val="22"/>
              </w:rPr>
            </w:pPr>
            <w:r w:rsidRPr="006D3125">
              <w:rPr>
                <w:color w:val="000000"/>
                <w:sz w:val="22"/>
                <w:szCs w:val="22"/>
              </w:rPr>
              <w:t xml:space="preserve">Fred Cate, </w:t>
            </w:r>
            <w:hyperlink r:id="rId30" w:history="1">
              <w:r w:rsidRPr="00890EE7">
                <w:rPr>
                  <w:rStyle w:val="Hyperlink"/>
                  <w:i/>
                  <w:sz w:val="22"/>
                  <w:szCs w:val="22"/>
                </w:rPr>
                <w:t>The Failure of Fair Information Practice Principles</w:t>
              </w:r>
            </w:hyperlink>
            <w:r>
              <w:rPr>
                <w:color w:val="000000"/>
                <w:sz w:val="22"/>
                <w:szCs w:val="22"/>
              </w:rPr>
              <w:t xml:space="preserve"> in CONSUMER </w:t>
            </w:r>
            <w:r w:rsidRPr="006D3125">
              <w:rPr>
                <w:color w:val="000000"/>
                <w:sz w:val="22"/>
                <w:szCs w:val="22"/>
              </w:rPr>
              <w:t>PROTECTION IN THE AGE OF THE “INFORMATIO</w:t>
            </w:r>
            <w:r>
              <w:rPr>
                <w:color w:val="000000"/>
                <w:sz w:val="22"/>
                <w:szCs w:val="22"/>
              </w:rPr>
              <w:t>N ECONOMY” (2006)</w:t>
            </w:r>
            <w:r w:rsidRPr="006D3125">
              <w:rPr>
                <w:color w:val="000000"/>
                <w:sz w:val="22"/>
                <w:szCs w:val="22"/>
              </w:rPr>
              <w:t>.</w:t>
            </w:r>
          </w:p>
          <w:p w14:paraId="6FC1533F" w14:textId="77777777" w:rsidR="004A51D9" w:rsidRDefault="004A51D9" w:rsidP="00787881">
            <w:pPr>
              <w:spacing w:before="100" w:beforeAutospacing="1" w:after="100" w:afterAutospacing="1"/>
              <w:textAlignment w:val="baseline"/>
              <w:rPr>
                <w:color w:val="000000"/>
                <w:sz w:val="22"/>
                <w:szCs w:val="22"/>
              </w:rPr>
            </w:pPr>
            <w:r>
              <w:rPr>
                <w:color w:val="000000"/>
                <w:sz w:val="22"/>
                <w:szCs w:val="22"/>
              </w:rPr>
              <w:t xml:space="preserve">Lorrie </w:t>
            </w:r>
            <w:proofErr w:type="spellStart"/>
            <w:r>
              <w:rPr>
                <w:color w:val="000000"/>
                <w:sz w:val="22"/>
                <w:szCs w:val="22"/>
              </w:rPr>
              <w:t>Cranor</w:t>
            </w:r>
            <w:proofErr w:type="spellEnd"/>
            <w:r>
              <w:rPr>
                <w:color w:val="000000"/>
                <w:sz w:val="22"/>
                <w:szCs w:val="22"/>
              </w:rPr>
              <w:t xml:space="preserve">, </w:t>
            </w:r>
            <w:hyperlink r:id="rId31" w:history="1">
              <w:r w:rsidRPr="0092272B">
                <w:rPr>
                  <w:rStyle w:val="Hyperlink"/>
                  <w:sz w:val="22"/>
                  <w:szCs w:val="22"/>
                </w:rPr>
                <w:t>P3P: Making Privacy Policies More Useful</w:t>
              </w:r>
            </w:hyperlink>
            <w:r>
              <w:rPr>
                <w:color w:val="000000"/>
                <w:sz w:val="22"/>
                <w:szCs w:val="22"/>
              </w:rPr>
              <w:t>, 1 IEEE Security &amp; Privacy 50-55 (2003).</w:t>
            </w:r>
          </w:p>
          <w:p w14:paraId="66A3911E" w14:textId="77777777" w:rsidR="00D406E0" w:rsidRPr="00C8773B" w:rsidRDefault="00D406E0" w:rsidP="00D406E0">
            <w:pPr>
              <w:tabs>
                <w:tab w:val="left" w:pos="1785"/>
              </w:tabs>
              <w:spacing w:before="100" w:beforeAutospacing="1" w:after="100" w:afterAutospacing="1"/>
              <w:textAlignment w:val="baseline"/>
              <w:rPr>
                <w:color w:val="000000"/>
                <w:sz w:val="22"/>
                <w:szCs w:val="22"/>
              </w:rPr>
            </w:pPr>
            <w:r w:rsidRPr="00C8773B">
              <w:rPr>
                <w:color w:val="000000"/>
                <w:sz w:val="22"/>
                <w:szCs w:val="22"/>
              </w:rPr>
              <w:t xml:space="preserve">Jeff </w:t>
            </w:r>
            <w:proofErr w:type="spellStart"/>
            <w:r w:rsidRPr="00C8773B">
              <w:rPr>
                <w:color w:val="000000"/>
                <w:sz w:val="22"/>
                <w:szCs w:val="22"/>
              </w:rPr>
              <w:t>Blagdon</w:t>
            </w:r>
            <w:proofErr w:type="spellEnd"/>
            <w:r w:rsidRPr="00C8773B">
              <w:rPr>
                <w:color w:val="000000"/>
                <w:sz w:val="22"/>
                <w:szCs w:val="22"/>
              </w:rPr>
              <w:t xml:space="preserve">, </w:t>
            </w:r>
            <w:hyperlink r:id="rId32" w:history="1">
              <w:r w:rsidRPr="00C8773B">
                <w:rPr>
                  <w:rStyle w:val="Hyperlink"/>
                  <w:sz w:val="22"/>
                  <w:szCs w:val="22"/>
                </w:rPr>
                <w:t>Do Not Track: An Uncertain Future for the Web's Most Ambitious Privacy Initiative</w:t>
              </w:r>
            </w:hyperlink>
            <w:r>
              <w:rPr>
                <w:color w:val="000000"/>
                <w:sz w:val="22"/>
                <w:szCs w:val="22"/>
              </w:rPr>
              <w:t>, THE VERGE (Oct. 12, 2012).</w:t>
            </w:r>
          </w:p>
          <w:p w14:paraId="2C032835" w14:textId="77777777" w:rsidR="009A25E7" w:rsidRDefault="009A25E7" w:rsidP="00787881">
            <w:pPr>
              <w:spacing w:before="100" w:beforeAutospacing="1" w:after="100" w:afterAutospacing="1"/>
              <w:textAlignment w:val="baseline"/>
              <w:rPr>
                <w:color w:val="000000"/>
                <w:sz w:val="22"/>
                <w:szCs w:val="22"/>
              </w:rPr>
            </w:pPr>
            <w:r>
              <w:rPr>
                <w:color w:val="000000"/>
                <w:sz w:val="22"/>
                <w:szCs w:val="22"/>
              </w:rPr>
              <w:t xml:space="preserve">Paul Ohm, </w:t>
            </w:r>
            <w:hyperlink r:id="rId33" w:history="1">
              <w:r w:rsidRPr="009A25E7">
                <w:rPr>
                  <w:rStyle w:val="Hyperlink"/>
                  <w:sz w:val="22"/>
                  <w:szCs w:val="22"/>
                </w:rPr>
                <w:t>The Broken Promises of Privacy: Responding to the Surprising Failure of Anonymization</w:t>
              </w:r>
            </w:hyperlink>
            <w:r>
              <w:rPr>
                <w:color w:val="000000"/>
                <w:sz w:val="22"/>
                <w:szCs w:val="22"/>
              </w:rPr>
              <w:t>, 57 UCLA L. Rev. 1701 (2010).</w:t>
            </w:r>
          </w:p>
          <w:p w14:paraId="102A39D8" w14:textId="77777777" w:rsidR="00314E22" w:rsidRDefault="00314E22" w:rsidP="00787881">
            <w:pPr>
              <w:spacing w:before="100" w:beforeAutospacing="1" w:after="100" w:afterAutospacing="1"/>
              <w:textAlignment w:val="baseline"/>
              <w:rPr>
                <w:color w:val="000000"/>
                <w:sz w:val="22"/>
                <w:szCs w:val="22"/>
              </w:rPr>
            </w:pPr>
            <w:r w:rsidRPr="004C392F">
              <w:rPr>
                <w:b/>
                <w:color w:val="000000"/>
                <w:sz w:val="22"/>
                <w:szCs w:val="22"/>
              </w:rPr>
              <w:t>Class discussion:</w:t>
            </w:r>
            <w:r w:rsidR="004A51D9">
              <w:rPr>
                <w:color w:val="000000"/>
                <w:sz w:val="22"/>
                <w:szCs w:val="22"/>
              </w:rPr>
              <w:t xml:space="preserve"> Each of the principles has become controversial as it has been bent by technology over time. We will go through each and then focus on the reliance on notice and choice. We will also discuss the problem with relying on the distinction between personally identifiable and anonymous information. Does any of this actually harm anyone? Is it the type and severity that the law should punish or compensate?</w:t>
            </w:r>
          </w:p>
          <w:p w14:paraId="3EF9DCF9" w14:textId="77777777" w:rsidR="00A93D13" w:rsidRDefault="004067AF" w:rsidP="00787881">
            <w:pPr>
              <w:spacing w:before="100" w:beforeAutospacing="1" w:after="100" w:afterAutospacing="1"/>
              <w:textAlignment w:val="baseline"/>
              <w:rPr>
                <w:color w:val="000000"/>
                <w:sz w:val="22"/>
                <w:szCs w:val="22"/>
              </w:rPr>
            </w:pPr>
            <w:r w:rsidRPr="004C392F">
              <w:rPr>
                <w:b/>
                <w:color w:val="000000"/>
                <w:sz w:val="22"/>
                <w:szCs w:val="22"/>
              </w:rPr>
              <w:t>Discussion</w:t>
            </w:r>
            <w:r w:rsidR="00314E22" w:rsidRPr="004C392F">
              <w:rPr>
                <w:b/>
                <w:color w:val="000000"/>
                <w:sz w:val="22"/>
                <w:szCs w:val="22"/>
              </w:rPr>
              <w:t xml:space="preserve"> prompt:</w:t>
            </w:r>
            <w:r w:rsidR="00314E22">
              <w:rPr>
                <w:color w:val="000000"/>
                <w:sz w:val="22"/>
                <w:szCs w:val="22"/>
              </w:rPr>
              <w:t xml:space="preserve"> </w:t>
            </w:r>
            <w:r w:rsidR="004C392F">
              <w:rPr>
                <w:color w:val="000000"/>
                <w:sz w:val="22"/>
                <w:szCs w:val="22"/>
              </w:rPr>
              <w:t xml:space="preserve">Research the Cambridge </w:t>
            </w:r>
            <w:proofErr w:type="spellStart"/>
            <w:r w:rsidR="004C392F">
              <w:rPr>
                <w:color w:val="000000"/>
                <w:sz w:val="22"/>
                <w:szCs w:val="22"/>
              </w:rPr>
              <w:t>Analytica</w:t>
            </w:r>
            <w:proofErr w:type="spellEnd"/>
            <w:r w:rsidR="004C392F">
              <w:rPr>
                <w:color w:val="000000"/>
                <w:sz w:val="22"/>
                <w:szCs w:val="22"/>
              </w:rPr>
              <w:t xml:space="preserve"> – Facebook fiasco from spring 2018. Look at how Canada, the UK, the EU, and US approached the issue. Then </w:t>
            </w:r>
            <w:r w:rsidR="00314E22">
              <w:rPr>
                <w:color w:val="000000"/>
                <w:sz w:val="22"/>
                <w:szCs w:val="22"/>
              </w:rPr>
              <w:t>try to spend some amount of time (or stick to some schedule) reading the terms of service/privacy policy for each site you visit (or have open). How tedious is it really? Do you understand the terms? Would you change your behavior based on the terms?</w:t>
            </w:r>
            <w:r w:rsidR="004A51D9">
              <w:rPr>
                <w:color w:val="000000"/>
                <w:sz w:val="22"/>
                <w:szCs w:val="22"/>
              </w:rPr>
              <w:t xml:space="preserve"> Is there a better way to provide you notice? </w:t>
            </w:r>
            <w:r w:rsidR="00B43562">
              <w:rPr>
                <w:color w:val="000000"/>
                <w:sz w:val="22"/>
                <w:szCs w:val="22"/>
              </w:rPr>
              <w:t>Can consent be culturally distinct? Can these problems of consent be culturally distinct?</w:t>
            </w:r>
          </w:p>
          <w:p w14:paraId="129F1D91" w14:textId="665B26B0" w:rsidR="00A93D13" w:rsidRPr="0047244E" w:rsidRDefault="00A93D13" w:rsidP="00787881">
            <w:pPr>
              <w:spacing w:before="100" w:beforeAutospacing="1" w:after="100" w:afterAutospacing="1"/>
              <w:textAlignment w:val="baseline"/>
              <w:rPr>
                <w:color w:val="000000"/>
                <w:sz w:val="22"/>
                <w:szCs w:val="22"/>
              </w:rPr>
            </w:pPr>
            <w:r>
              <w:rPr>
                <w:b/>
                <w:color w:val="000000"/>
                <w:sz w:val="22"/>
                <w:szCs w:val="22"/>
              </w:rPr>
              <w:lastRenderedPageBreak/>
              <w:t>In-class Lab:</w:t>
            </w:r>
            <w:r w:rsidR="0047244E">
              <w:rPr>
                <w:b/>
                <w:color w:val="000000"/>
                <w:sz w:val="22"/>
                <w:szCs w:val="22"/>
              </w:rPr>
              <w:t xml:space="preserve"> </w:t>
            </w:r>
            <w:r w:rsidR="0047244E">
              <w:rPr>
                <w:color w:val="000000"/>
                <w:sz w:val="22"/>
                <w:szCs w:val="22"/>
              </w:rPr>
              <w:t>Introduce Lab HW2: Experience</w:t>
            </w:r>
          </w:p>
          <w:p w14:paraId="7D3E06BC" w14:textId="7B7481EF" w:rsidR="00A93D13" w:rsidRPr="0047244E" w:rsidRDefault="00A93D13" w:rsidP="00787881">
            <w:pPr>
              <w:spacing w:before="100" w:beforeAutospacing="1" w:after="100" w:afterAutospacing="1"/>
              <w:textAlignment w:val="baseline"/>
              <w:rPr>
                <w:color w:val="000000"/>
                <w:sz w:val="22"/>
                <w:szCs w:val="22"/>
              </w:rPr>
            </w:pPr>
            <w:r>
              <w:rPr>
                <w:b/>
                <w:color w:val="000000"/>
                <w:sz w:val="22"/>
                <w:szCs w:val="22"/>
              </w:rPr>
              <w:t>Due:</w:t>
            </w:r>
            <w:r w:rsidR="0047244E">
              <w:rPr>
                <w:b/>
                <w:color w:val="000000"/>
                <w:sz w:val="22"/>
                <w:szCs w:val="22"/>
              </w:rPr>
              <w:t xml:space="preserve"> </w:t>
            </w:r>
            <w:r w:rsidR="0047244E">
              <w:rPr>
                <w:color w:val="000000"/>
                <w:sz w:val="22"/>
                <w:szCs w:val="22"/>
              </w:rPr>
              <w:t>(no Lab HW due</w:t>
            </w:r>
            <w:r w:rsidR="00565EA5">
              <w:rPr>
                <w:color w:val="000000"/>
                <w:sz w:val="22"/>
                <w:szCs w:val="22"/>
              </w:rPr>
              <w:t xml:space="preserve"> this class</w:t>
            </w:r>
            <w:r w:rsidR="0047244E">
              <w:rPr>
                <w:color w:val="000000"/>
                <w:sz w:val="22"/>
                <w:szCs w:val="22"/>
              </w:rPr>
              <w:t>)</w:t>
            </w:r>
          </w:p>
          <w:p w14:paraId="4F9549F0" w14:textId="38A1D440" w:rsidR="00A93D13" w:rsidRPr="00A93D13" w:rsidRDefault="00A93D13" w:rsidP="00787881">
            <w:pPr>
              <w:spacing w:before="100" w:beforeAutospacing="1" w:after="100" w:afterAutospacing="1"/>
              <w:textAlignment w:val="baseline"/>
              <w:rPr>
                <w:i/>
                <w:color w:val="000000"/>
                <w:sz w:val="22"/>
                <w:szCs w:val="22"/>
              </w:rPr>
            </w:pPr>
            <w:r>
              <w:rPr>
                <w:b/>
                <w:color w:val="000000"/>
                <w:sz w:val="22"/>
                <w:szCs w:val="22"/>
              </w:rPr>
              <w:t xml:space="preserve">Assigned: </w:t>
            </w:r>
            <w:r>
              <w:rPr>
                <w:color w:val="000000"/>
                <w:sz w:val="22"/>
                <w:szCs w:val="22"/>
              </w:rPr>
              <w:t>readings and discussion post,</w:t>
            </w:r>
            <w:r w:rsidR="0047244E">
              <w:rPr>
                <w:color w:val="000000"/>
                <w:sz w:val="22"/>
                <w:szCs w:val="22"/>
              </w:rPr>
              <w:t xml:space="preserve"> Experience 2-1</w:t>
            </w:r>
          </w:p>
          <w:p w14:paraId="2D426EE7" w14:textId="77777777" w:rsidR="005F1F42" w:rsidRPr="001F4A9D" w:rsidRDefault="005F1F42" w:rsidP="00787881">
            <w:pPr>
              <w:spacing w:before="100" w:beforeAutospacing="1" w:after="100" w:afterAutospacing="1"/>
              <w:textAlignment w:val="baseline"/>
              <w:rPr>
                <w:color w:val="000000"/>
                <w:sz w:val="22"/>
                <w:szCs w:val="22"/>
              </w:rPr>
            </w:pPr>
          </w:p>
        </w:tc>
      </w:tr>
      <w:tr w:rsidR="00CB144B" w:rsidRPr="001F4A9D" w14:paraId="6417CB5E" w14:textId="77777777" w:rsidTr="00634CC8">
        <w:trPr>
          <w:trHeight w:val="21"/>
        </w:trPr>
        <w:tc>
          <w:tcPr>
            <w:tcW w:w="1042" w:type="dxa"/>
            <w:shd w:val="clear" w:color="auto" w:fill="auto"/>
            <w:hideMark/>
          </w:tcPr>
          <w:p w14:paraId="2DF79712" w14:textId="77777777" w:rsidR="00CB144B" w:rsidRDefault="007E3F95" w:rsidP="00DD3536">
            <w:pPr>
              <w:rPr>
                <w:color w:val="000000"/>
                <w:sz w:val="22"/>
                <w:szCs w:val="22"/>
              </w:rPr>
            </w:pPr>
            <w:r>
              <w:rPr>
                <w:color w:val="000000"/>
                <w:sz w:val="22"/>
                <w:szCs w:val="22"/>
              </w:rPr>
              <w:lastRenderedPageBreak/>
              <w:t>5</w:t>
            </w:r>
          </w:p>
          <w:p w14:paraId="0E6B650F" w14:textId="77777777" w:rsidR="007E3F95" w:rsidRPr="001F4A9D" w:rsidRDefault="00A93D13" w:rsidP="00DD3536">
            <w:pPr>
              <w:rPr>
                <w:color w:val="000000"/>
                <w:sz w:val="22"/>
                <w:szCs w:val="22"/>
              </w:rPr>
            </w:pPr>
            <w:r>
              <w:rPr>
                <w:color w:val="000000"/>
                <w:sz w:val="22"/>
                <w:szCs w:val="22"/>
              </w:rPr>
              <w:t>10/1</w:t>
            </w:r>
          </w:p>
        </w:tc>
        <w:tc>
          <w:tcPr>
            <w:tcW w:w="2006" w:type="dxa"/>
            <w:shd w:val="clear" w:color="auto" w:fill="auto"/>
            <w:hideMark/>
          </w:tcPr>
          <w:p w14:paraId="4910A9EB" w14:textId="77777777" w:rsidR="00CB144B" w:rsidRDefault="00CB144B" w:rsidP="00F210E0">
            <w:pPr>
              <w:rPr>
                <w:color w:val="000000"/>
                <w:sz w:val="22"/>
                <w:szCs w:val="22"/>
              </w:rPr>
            </w:pPr>
            <w:r>
              <w:rPr>
                <w:color w:val="000000"/>
                <w:sz w:val="22"/>
                <w:szCs w:val="22"/>
              </w:rPr>
              <w:t>Privacy regimes, players, &amp; jurisdiction</w:t>
            </w:r>
          </w:p>
          <w:p w14:paraId="1F53826D" w14:textId="77777777" w:rsidR="00CB144B" w:rsidRDefault="00CB144B" w:rsidP="00F210E0">
            <w:pPr>
              <w:rPr>
                <w:color w:val="000000"/>
                <w:sz w:val="22"/>
                <w:szCs w:val="22"/>
              </w:rPr>
            </w:pPr>
          </w:p>
          <w:p w14:paraId="61BF5235" w14:textId="77777777" w:rsidR="00CB144B" w:rsidRPr="001F4A9D" w:rsidRDefault="00CB144B" w:rsidP="00F210E0">
            <w:pPr>
              <w:rPr>
                <w:color w:val="000000"/>
                <w:sz w:val="22"/>
                <w:szCs w:val="22"/>
              </w:rPr>
            </w:pPr>
          </w:p>
        </w:tc>
        <w:tc>
          <w:tcPr>
            <w:tcW w:w="6306" w:type="dxa"/>
            <w:shd w:val="clear" w:color="auto" w:fill="auto"/>
            <w:hideMark/>
          </w:tcPr>
          <w:p w14:paraId="03C1A774" w14:textId="77777777" w:rsidR="00BE1312" w:rsidRPr="00BE1312" w:rsidRDefault="00BE1312" w:rsidP="00F210E0">
            <w:pPr>
              <w:spacing w:before="100" w:beforeAutospacing="1" w:after="100" w:afterAutospacing="1"/>
              <w:contextualSpacing/>
              <w:textAlignment w:val="baseline"/>
              <w:rPr>
                <w:b/>
                <w:color w:val="222222"/>
                <w:sz w:val="22"/>
                <w:szCs w:val="22"/>
              </w:rPr>
            </w:pPr>
            <w:r>
              <w:rPr>
                <w:b/>
                <w:color w:val="222222"/>
                <w:sz w:val="22"/>
                <w:szCs w:val="22"/>
              </w:rPr>
              <w:t>Readings:</w:t>
            </w:r>
          </w:p>
          <w:p w14:paraId="3741CBB5" w14:textId="77777777" w:rsidR="00BE1312" w:rsidRDefault="00BE1312" w:rsidP="00F210E0">
            <w:pPr>
              <w:spacing w:before="100" w:beforeAutospacing="1" w:after="100" w:afterAutospacing="1"/>
              <w:contextualSpacing/>
              <w:textAlignment w:val="baseline"/>
              <w:rPr>
                <w:color w:val="222222"/>
                <w:sz w:val="22"/>
                <w:szCs w:val="22"/>
              </w:rPr>
            </w:pPr>
          </w:p>
          <w:p w14:paraId="7230ABED" w14:textId="77777777" w:rsidR="0004069D" w:rsidRDefault="00CB144B" w:rsidP="00F210E0">
            <w:pPr>
              <w:spacing w:before="100" w:beforeAutospacing="1" w:after="100" w:afterAutospacing="1"/>
              <w:contextualSpacing/>
              <w:textAlignment w:val="baseline"/>
              <w:rPr>
                <w:color w:val="222222"/>
                <w:sz w:val="22"/>
                <w:szCs w:val="22"/>
              </w:rPr>
            </w:pPr>
            <w:r>
              <w:rPr>
                <w:color w:val="222222"/>
                <w:sz w:val="22"/>
                <w:szCs w:val="22"/>
              </w:rPr>
              <w:t>Lee Andrew Bygrave, Oversight and Enforcement of Data Privacy Law, in Data Privacy Law: An International Perspective 169-204 (2013).</w:t>
            </w:r>
          </w:p>
          <w:p w14:paraId="5040A6BF" w14:textId="77777777" w:rsidR="00771DC4" w:rsidRDefault="00771DC4" w:rsidP="00F210E0">
            <w:pPr>
              <w:spacing w:before="100" w:beforeAutospacing="1" w:after="100" w:afterAutospacing="1"/>
              <w:contextualSpacing/>
              <w:textAlignment w:val="baseline"/>
              <w:rPr>
                <w:color w:val="222222"/>
                <w:sz w:val="22"/>
                <w:szCs w:val="22"/>
              </w:rPr>
            </w:pPr>
          </w:p>
          <w:p w14:paraId="5B49CCC5" w14:textId="77777777" w:rsidR="00001314" w:rsidRPr="00001314" w:rsidRDefault="00771DC4" w:rsidP="00001314">
            <w:pPr>
              <w:spacing w:before="100" w:beforeAutospacing="1" w:after="100" w:afterAutospacing="1"/>
              <w:contextualSpacing/>
              <w:textAlignment w:val="baseline"/>
              <w:rPr>
                <w:color w:val="222222"/>
                <w:sz w:val="22"/>
                <w:szCs w:val="22"/>
              </w:rPr>
            </w:pPr>
            <w:r>
              <w:rPr>
                <w:color w:val="222222"/>
                <w:sz w:val="22"/>
                <w:szCs w:val="22"/>
              </w:rPr>
              <w:t>“</w:t>
            </w:r>
            <w:hyperlink r:id="rId34" w:history="1">
              <w:r w:rsidRPr="00771DC4">
                <w:rPr>
                  <w:rStyle w:val="Hyperlink"/>
                  <w:sz w:val="22"/>
                  <w:szCs w:val="22"/>
                </w:rPr>
                <w:t>Privacy Activism in Latin America</w:t>
              </w:r>
            </w:hyperlink>
            <w:r>
              <w:rPr>
                <w:color w:val="222222"/>
                <w:sz w:val="22"/>
                <w:szCs w:val="22"/>
              </w:rPr>
              <w:t>,” EFF (2014)</w:t>
            </w:r>
            <w:r w:rsidR="00BE1312">
              <w:rPr>
                <w:color w:val="222222"/>
                <w:sz w:val="22"/>
                <w:szCs w:val="22"/>
              </w:rPr>
              <w:t>.</w:t>
            </w:r>
          </w:p>
          <w:p w14:paraId="3941842C" w14:textId="77777777" w:rsidR="00BE1312" w:rsidRPr="00001314" w:rsidRDefault="00001314" w:rsidP="00001314">
            <w:pPr>
              <w:pStyle w:val="NormalWeb"/>
              <w:contextualSpacing/>
              <w:rPr>
                <w:color w:val="000000"/>
                <w:sz w:val="22"/>
                <w:szCs w:val="22"/>
              </w:rPr>
            </w:pPr>
            <w:r w:rsidRPr="00F72D82">
              <w:rPr>
                <w:color w:val="000000"/>
                <w:sz w:val="22"/>
                <w:szCs w:val="22"/>
              </w:rPr>
              <w:t xml:space="preserve">Abdi Latif </w:t>
            </w:r>
            <w:proofErr w:type="spellStart"/>
            <w:r w:rsidRPr="00F72D82">
              <w:rPr>
                <w:color w:val="000000"/>
                <w:sz w:val="22"/>
                <w:szCs w:val="22"/>
              </w:rPr>
              <w:t>Dahir</w:t>
            </w:r>
            <w:proofErr w:type="spellEnd"/>
            <w:r>
              <w:rPr>
                <w:color w:val="000000"/>
                <w:sz w:val="22"/>
                <w:szCs w:val="22"/>
              </w:rPr>
              <w:t>, “</w:t>
            </w:r>
            <w:hyperlink r:id="rId35" w:history="1">
              <w:r w:rsidRPr="00001314">
                <w:rPr>
                  <w:rStyle w:val="Hyperlink"/>
                  <w:sz w:val="22"/>
                  <w:szCs w:val="22"/>
                </w:rPr>
                <w:t>Africa isn’t ready to protect its citizens personal data even as EU champions digital privacy</w:t>
              </w:r>
            </w:hyperlink>
            <w:r>
              <w:rPr>
                <w:color w:val="000000"/>
                <w:sz w:val="22"/>
                <w:szCs w:val="22"/>
              </w:rPr>
              <w:t>,” Quartz Africa (</w:t>
            </w:r>
            <w:r w:rsidRPr="00F72D82">
              <w:rPr>
                <w:color w:val="000000"/>
                <w:sz w:val="22"/>
                <w:szCs w:val="22"/>
              </w:rPr>
              <w:t>May 8, 2018</w:t>
            </w:r>
            <w:r>
              <w:rPr>
                <w:color w:val="000000"/>
                <w:sz w:val="22"/>
                <w:szCs w:val="22"/>
              </w:rPr>
              <w:t>).</w:t>
            </w:r>
          </w:p>
          <w:p w14:paraId="21786753" w14:textId="77777777" w:rsidR="00CB144B" w:rsidRDefault="00CB144B" w:rsidP="00F210E0">
            <w:pPr>
              <w:spacing w:before="100" w:beforeAutospacing="1" w:after="100" w:afterAutospacing="1"/>
              <w:contextualSpacing/>
              <w:textAlignment w:val="baseline"/>
              <w:rPr>
                <w:color w:val="222222"/>
                <w:sz w:val="22"/>
                <w:szCs w:val="22"/>
              </w:rPr>
            </w:pPr>
            <w:r>
              <w:rPr>
                <w:color w:val="222222"/>
                <w:sz w:val="22"/>
                <w:szCs w:val="22"/>
              </w:rPr>
              <w:t xml:space="preserve">Matthew </w:t>
            </w:r>
            <w:proofErr w:type="spellStart"/>
            <w:r>
              <w:rPr>
                <w:color w:val="222222"/>
                <w:sz w:val="22"/>
                <w:szCs w:val="22"/>
              </w:rPr>
              <w:t>Lasar</w:t>
            </w:r>
            <w:proofErr w:type="spellEnd"/>
            <w:r>
              <w:rPr>
                <w:color w:val="222222"/>
                <w:sz w:val="22"/>
                <w:szCs w:val="22"/>
              </w:rPr>
              <w:t>, “</w:t>
            </w:r>
            <w:hyperlink r:id="rId36" w:history="1">
              <w:r w:rsidRPr="00512B90">
                <w:rPr>
                  <w:rStyle w:val="Hyperlink"/>
                  <w:sz w:val="22"/>
                  <w:szCs w:val="22"/>
                </w:rPr>
                <w:t>Nazi Hunting: How France First ‘Civilized’ the Internet</w:t>
              </w:r>
            </w:hyperlink>
            <w:r>
              <w:rPr>
                <w:color w:val="222222"/>
                <w:sz w:val="22"/>
                <w:szCs w:val="22"/>
              </w:rPr>
              <w:t xml:space="preserve">,” </w:t>
            </w:r>
            <w:proofErr w:type="spellStart"/>
            <w:r>
              <w:rPr>
                <w:color w:val="222222"/>
                <w:sz w:val="22"/>
                <w:szCs w:val="22"/>
              </w:rPr>
              <w:t>Arstechnica</w:t>
            </w:r>
            <w:proofErr w:type="spellEnd"/>
            <w:r>
              <w:rPr>
                <w:color w:val="222222"/>
                <w:sz w:val="22"/>
                <w:szCs w:val="22"/>
              </w:rPr>
              <w:t xml:space="preserve"> (June 22, 2011).</w:t>
            </w:r>
          </w:p>
          <w:p w14:paraId="23209EBD" w14:textId="77777777" w:rsidR="00CB144B" w:rsidRDefault="00CB144B" w:rsidP="00F210E0">
            <w:pPr>
              <w:spacing w:before="100" w:beforeAutospacing="1" w:after="100" w:afterAutospacing="1"/>
              <w:contextualSpacing/>
              <w:textAlignment w:val="baseline"/>
              <w:rPr>
                <w:color w:val="222222"/>
                <w:sz w:val="22"/>
                <w:szCs w:val="22"/>
              </w:rPr>
            </w:pPr>
          </w:p>
          <w:p w14:paraId="35768C5B" w14:textId="77777777" w:rsidR="00AF168A" w:rsidRDefault="00CB144B" w:rsidP="00F210E0">
            <w:pPr>
              <w:spacing w:before="100" w:beforeAutospacing="1" w:after="100" w:afterAutospacing="1"/>
              <w:contextualSpacing/>
              <w:textAlignment w:val="baseline"/>
              <w:rPr>
                <w:color w:val="222222"/>
                <w:sz w:val="22"/>
                <w:szCs w:val="22"/>
              </w:rPr>
            </w:pPr>
            <w:r>
              <w:rPr>
                <w:color w:val="222222"/>
                <w:sz w:val="22"/>
                <w:szCs w:val="22"/>
              </w:rPr>
              <w:t xml:space="preserve">Yahoo! v. LICRA, </w:t>
            </w:r>
            <w:r w:rsidRPr="00822C2D">
              <w:rPr>
                <w:color w:val="222222"/>
                <w:sz w:val="22"/>
                <w:szCs w:val="22"/>
              </w:rPr>
              <w:t>433 F.3d 1199 (9th Cir. 2006)</w:t>
            </w:r>
            <w:r>
              <w:rPr>
                <w:color w:val="222222"/>
                <w:sz w:val="22"/>
                <w:szCs w:val="22"/>
              </w:rPr>
              <w:t xml:space="preserve"> (</w:t>
            </w:r>
            <w:hyperlink r:id="rId37" w:history="1">
              <w:r w:rsidRPr="00512B90">
                <w:rPr>
                  <w:rStyle w:val="Hyperlink"/>
                  <w:sz w:val="22"/>
                  <w:szCs w:val="22"/>
                </w:rPr>
                <w:t>exce</w:t>
              </w:r>
              <w:r>
                <w:rPr>
                  <w:rStyle w:val="Hyperlink"/>
                  <w:sz w:val="22"/>
                  <w:szCs w:val="22"/>
                </w:rPr>
                <w:t>r</w:t>
              </w:r>
              <w:r w:rsidRPr="00512B90">
                <w:rPr>
                  <w:rStyle w:val="Hyperlink"/>
                  <w:sz w:val="22"/>
                  <w:szCs w:val="22"/>
                </w:rPr>
                <w:t>pt</w:t>
              </w:r>
            </w:hyperlink>
            <w:r>
              <w:rPr>
                <w:color w:val="222222"/>
                <w:sz w:val="22"/>
                <w:szCs w:val="22"/>
              </w:rPr>
              <w:t>).</w:t>
            </w:r>
          </w:p>
          <w:p w14:paraId="1FF354C7" w14:textId="77777777" w:rsidR="00CB144B" w:rsidRDefault="00CB144B" w:rsidP="00F210E0">
            <w:pPr>
              <w:spacing w:before="100" w:beforeAutospacing="1" w:after="100" w:afterAutospacing="1"/>
              <w:contextualSpacing/>
              <w:textAlignment w:val="baseline"/>
              <w:rPr>
                <w:color w:val="222222"/>
                <w:sz w:val="22"/>
                <w:szCs w:val="22"/>
              </w:rPr>
            </w:pPr>
          </w:p>
          <w:p w14:paraId="55082857" w14:textId="77777777" w:rsidR="001C3551" w:rsidRDefault="001C3551" w:rsidP="00F210E0">
            <w:pPr>
              <w:spacing w:before="100" w:beforeAutospacing="1" w:after="100" w:afterAutospacing="1"/>
              <w:contextualSpacing/>
              <w:textAlignment w:val="baseline"/>
              <w:rPr>
                <w:color w:val="222222"/>
                <w:sz w:val="22"/>
                <w:szCs w:val="22"/>
              </w:rPr>
            </w:pPr>
            <w:r>
              <w:rPr>
                <w:color w:val="222222"/>
                <w:sz w:val="22"/>
                <w:szCs w:val="22"/>
              </w:rPr>
              <w:t>Recommended:</w:t>
            </w:r>
          </w:p>
          <w:p w14:paraId="35006779" w14:textId="77777777" w:rsidR="004E2E0D" w:rsidRDefault="004E2E0D" w:rsidP="00F210E0">
            <w:pPr>
              <w:spacing w:before="100" w:beforeAutospacing="1" w:after="100" w:afterAutospacing="1"/>
              <w:contextualSpacing/>
              <w:textAlignment w:val="baseline"/>
              <w:rPr>
                <w:color w:val="222222"/>
                <w:sz w:val="22"/>
                <w:szCs w:val="22"/>
              </w:rPr>
            </w:pPr>
          </w:p>
          <w:p w14:paraId="6B8E6CF0" w14:textId="77777777" w:rsidR="00BE1312" w:rsidRDefault="00BE1312" w:rsidP="00F210E0">
            <w:pPr>
              <w:spacing w:before="100" w:beforeAutospacing="1" w:after="100" w:afterAutospacing="1"/>
              <w:contextualSpacing/>
              <w:textAlignment w:val="baseline"/>
              <w:rPr>
                <w:color w:val="000000"/>
                <w:sz w:val="22"/>
                <w:szCs w:val="22"/>
              </w:rPr>
            </w:pPr>
            <w:r>
              <w:rPr>
                <w:color w:val="000000"/>
                <w:sz w:val="22"/>
                <w:szCs w:val="22"/>
              </w:rPr>
              <w:t xml:space="preserve">Kate </w:t>
            </w:r>
            <w:proofErr w:type="spellStart"/>
            <w:r>
              <w:rPr>
                <w:color w:val="000000"/>
                <w:sz w:val="22"/>
                <w:szCs w:val="22"/>
              </w:rPr>
              <w:t>Klonick</w:t>
            </w:r>
            <w:proofErr w:type="spellEnd"/>
            <w:r>
              <w:rPr>
                <w:color w:val="000000"/>
                <w:sz w:val="22"/>
                <w:szCs w:val="22"/>
              </w:rPr>
              <w:t xml:space="preserve">, </w:t>
            </w:r>
            <w:hyperlink r:id="rId38" w:history="1">
              <w:r w:rsidRPr="008A3681">
                <w:rPr>
                  <w:rStyle w:val="Hyperlink"/>
                  <w:i/>
                  <w:sz w:val="22"/>
                  <w:szCs w:val="22"/>
                </w:rPr>
                <w:t>The New Governors: The People, Rules, and Processes Governing Online Speech</w:t>
              </w:r>
            </w:hyperlink>
            <w:r>
              <w:rPr>
                <w:color w:val="000000"/>
                <w:sz w:val="22"/>
                <w:szCs w:val="22"/>
              </w:rPr>
              <w:t xml:space="preserve">, 131 </w:t>
            </w:r>
            <w:proofErr w:type="spellStart"/>
            <w:r>
              <w:rPr>
                <w:color w:val="000000"/>
                <w:sz w:val="22"/>
                <w:szCs w:val="22"/>
              </w:rPr>
              <w:t>Harv</w:t>
            </w:r>
            <w:proofErr w:type="spellEnd"/>
            <w:r>
              <w:rPr>
                <w:color w:val="000000"/>
                <w:sz w:val="22"/>
                <w:szCs w:val="22"/>
              </w:rPr>
              <w:t>. L. Rev. 20-74 (2017).</w:t>
            </w:r>
          </w:p>
          <w:p w14:paraId="51F6272D" w14:textId="77777777" w:rsidR="00BE1312" w:rsidRDefault="00BE1312" w:rsidP="00F210E0">
            <w:pPr>
              <w:spacing w:before="100" w:beforeAutospacing="1" w:after="100" w:afterAutospacing="1"/>
              <w:contextualSpacing/>
              <w:textAlignment w:val="baseline"/>
              <w:rPr>
                <w:color w:val="000000"/>
                <w:sz w:val="22"/>
                <w:szCs w:val="22"/>
              </w:rPr>
            </w:pPr>
          </w:p>
          <w:p w14:paraId="6B49CA14" w14:textId="77777777" w:rsidR="00BE1312" w:rsidRDefault="00BE1312" w:rsidP="00BE1312">
            <w:pPr>
              <w:spacing w:before="100" w:beforeAutospacing="1" w:after="100" w:afterAutospacing="1"/>
              <w:contextualSpacing/>
              <w:textAlignment w:val="baseline"/>
              <w:rPr>
                <w:color w:val="222222"/>
                <w:sz w:val="22"/>
                <w:szCs w:val="22"/>
              </w:rPr>
            </w:pPr>
            <w:r>
              <w:rPr>
                <w:color w:val="222222"/>
                <w:sz w:val="22"/>
                <w:szCs w:val="22"/>
              </w:rPr>
              <w:t>Lee Andrew Bygrave, Oversight and Enforcement of Data Privacy Law, in Data Privacy Law: An International Perspective 169-204 (2013).</w:t>
            </w:r>
          </w:p>
          <w:p w14:paraId="08DA4E37" w14:textId="77777777" w:rsidR="00BE1312" w:rsidRDefault="00BE1312" w:rsidP="00BE1312">
            <w:pPr>
              <w:spacing w:before="100" w:beforeAutospacing="1" w:after="100" w:afterAutospacing="1"/>
              <w:contextualSpacing/>
              <w:textAlignment w:val="baseline"/>
              <w:rPr>
                <w:color w:val="222222"/>
                <w:sz w:val="22"/>
                <w:szCs w:val="22"/>
              </w:rPr>
            </w:pPr>
          </w:p>
          <w:p w14:paraId="39F74BA7" w14:textId="77777777" w:rsidR="00BE1312" w:rsidRDefault="00BE1312" w:rsidP="00BE1312">
            <w:pPr>
              <w:spacing w:before="100" w:beforeAutospacing="1" w:after="100" w:afterAutospacing="1"/>
              <w:contextualSpacing/>
              <w:textAlignment w:val="baseline"/>
              <w:rPr>
                <w:color w:val="222222"/>
                <w:sz w:val="22"/>
                <w:szCs w:val="22"/>
              </w:rPr>
            </w:pPr>
            <w:r>
              <w:rPr>
                <w:color w:val="222222"/>
                <w:sz w:val="22"/>
                <w:szCs w:val="22"/>
              </w:rPr>
              <w:t>Collin Bennett, The Actors, in The Privacy Advocates 63-93 (2008).</w:t>
            </w:r>
          </w:p>
          <w:p w14:paraId="5F1E1DEF" w14:textId="77777777" w:rsidR="00BE1312" w:rsidRDefault="00BE1312" w:rsidP="00F210E0">
            <w:pPr>
              <w:spacing w:before="100" w:beforeAutospacing="1" w:after="100" w:afterAutospacing="1"/>
              <w:contextualSpacing/>
              <w:textAlignment w:val="baseline"/>
              <w:rPr>
                <w:color w:val="222222"/>
                <w:sz w:val="22"/>
                <w:szCs w:val="22"/>
              </w:rPr>
            </w:pPr>
          </w:p>
          <w:p w14:paraId="216F329E" w14:textId="77777777" w:rsidR="00F46FE4" w:rsidRDefault="00F46FE4" w:rsidP="00F210E0">
            <w:pPr>
              <w:spacing w:before="100" w:beforeAutospacing="1" w:after="100" w:afterAutospacing="1"/>
              <w:contextualSpacing/>
              <w:textAlignment w:val="baseline"/>
              <w:rPr>
                <w:color w:val="222222"/>
                <w:sz w:val="22"/>
                <w:szCs w:val="22"/>
              </w:rPr>
            </w:pPr>
            <w:r>
              <w:rPr>
                <w:color w:val="222222"/>
                <w:sz w:val="22"/>
                <w:szCs w:val="22"/>
              </w:rPr>
              <w:t xml:space="preserve">Paul M. Schwartz, </w:t>
            </w:r>
            <w:hyperlink r:id="rId39" w:history="1">
              <w:r w:rsidRPr="007F24EC">
                <w:rPr>
                  <w:rStyle w:val="Hyperlink"/>
                  <w:i/>
                  <w:sz w:val="22"/>
                  <w:szCs w:val="22"/>
                </w:rPr>
                <w:t>The E.U.-U.S. Privacy Collision: A Turn to Institutions and Procedures</w:t>
              </w:r>
            </w:hyperlink>
            <w:r>
              <w:rPr>
                <w:color w:val="222222"/>
                <w:sz w:val="22"/>
                <w:szCs w:val="22"/>
              </w:rPr>
              <w:t xml:space="preserve">, 126 </w:t>
            </w:r>
            <w:proofErr w:type="spellStart"/>
            <w:r>
              <w:rPr>
                <w:color w:val="222222"/>
                <w:sz w:val="22"/>
                <w:szCs w:val="22"/>
              </w:rPr>
              <w:t>Harv</w:t>
            </w:r>
            <w:proofErr w:type="spellEnd"/>
            <w:r>
              <w:rPr>
                <w:color w:val="222222"/>
                <w:sz w:val="22"/>
                <w:szCs w:val="22"/>
              </w:rPr>
              <w:t>. L. Rev. 1966 (2013).</w:t>
            </w:r>
          </w:p>
          <w:p w14:paraId="41F5943E" w14:textId="77777777" w:rsidR="001C3551" w:rsidRDefault="001C3551" w:rsidP="00F210E0">
            <w:pPr>
              <w:spacing w:before="100" w:beforeAutospacing="1" w:after="100" w:afterAutospacing="1"/>
              <w:contextualSpacing/>
              <w:textAlignment w:val="baseline"/>
              <w:rPr>
                <w:color w:val="222222"/>
                <w:sz w:val="22"/>
                <w:szCs w:val="22"/>
              </w:rPr>
            </w:pPr>
            <w:r>
              <w:rPr>
                <w:color w:val="222222"/>
                <w:sz w:val="22"/>
                <w:szCs w:val="22"/>
              </w:rPr>
              <w:lastRenderedPageBreak/>
              <w:t xml:space="preserve">Daniel J. Solove &amp; Woodrow </w:t>
            </w:r>
            <w:proofErr w:type="spellStart"/>
            <w:r>
              <w:rPr>
                <w:color w:val="222222"/>
                <w:sz w:val="22"/>
                <w:szCs w:val="22"/>
              </w:rPr>
              <w:t>Hartzog</w:t>
            </w:r>
            <w:proofErr w:type="spellEnd"/>
            <w:r>
              <w:rPr>
                <w:color w:val="222222"/>
                <w:sz w:val="22"/>
                <w:szCs w:val="22"/>
              </w:rPr>
              <w:t xml:space="preserve">, </w:t>
            </w:r>
            <w:r>
              <w:rPr>
                <w:i/>
                <w:color w:val="222222"/>
                <w:sz w:val="22"/>
                <w:szCs w:val="22"/>
              </w:rPr>
              <w:t>The FTC and the New Common Law of Privacy</w:t>
            </w:r>
            <w:r>
              <w:rPr>
                <w:color w:val="222222"/>
                <w:sz w:val="22"/>
                <w:szCs w:val="22"/>
              </w:rPr>
              <w:t>, 114 Columbia L. Rev. 583 (2013).</w:t>
            </w:r>
          </w:p>
          <w:p w14:paraId="0544D4E3" w14:textId="77777777" w:rsidR="00AF168A" w:rsidRDefault="00AF168A" w:rsidP="00F210E0">
            <w:pPr>
              <w:spacing w:before="100" w:beforeAutospacing="1" w:after="100" w:afterAutospacing="1"/>
              <w:contextualSpacing/>
              <w:textAlignment w:val="baseline"/>
              <w:rPr>
                <w:color w:val="222222"/>
                <w:sz w:val="22"/>
                <w:szCs w:val="22"/>
              </w:rPr>
            </w:pPr>
          </w:p>
          <w:p w14:paraId="3CA7AB15" w14:textId="77777777" w:rsidR="00AF168A" w:rsidRDefault="00AF168A" w:rsidP="00F210E0">
            <w:pPr>
              <w:spacing w:before="100" w:beforeAutospacing="1" w:after="100" w:afterAutospacing="1"/>
              <w:contextualSpacing/>
              <w:textAlignment w:val="baseline"/>
              <w:rPr>
                <w:color w:val="222222"/>
                <w:sz w:val="22"/>
                <w:szCs w:val="22"/>
              </w:rPr>
            </w:pPr>
            <w:r>
              <w:rPr>
                <w:color w:val="222222"/>
                <w:sz w:val="22"/>
                <w:szCs w:val="22"/>
              </w:rPr>
              <w:t xml:space="preserve">Kenneth Bamberger &amp; Deirdre K. Mulligan, </w:t>
            </w:r>
            <w:hyperlink r:id="rId40" w:history="1">
              <w:r w:rsidRPr="007D5455">
                <w:rPr>
                  <w:rStyle w:val="Hyperlink"/>
                  <w:i/>
                  <w:sz w:val="22"/>
                  <w:szCs w:val="22"/>
                </w:rPr>
                <w:t>Privacy on the Books and on the Ground</w:t>
              </w:r>
            </w:hyperlink>
            <w:r>
              <w:rPr>
                <w:color w:val="222222"/>
                <w:sz w:val="22"/>
                <w:szCs w:val="22"/>
              </w:rPr>
              <w:t xml:space="preserve">, 63 Stan. L. Rev. 247 (2011) &amp; </w:t>
            </w:r>
            <w:hyperlink r:id="rId41" w:history="1">
              <w:r w:rsidRPr="00CB144B">
                <w:rPr>
                  <w:rStyle w:val="Hyperlink"/>
                  <w:i/>
                  <w:sz w:val="22"/>
                  <w:szCs w:val="22"/>
                </w:rPr>
                <w:t>Privacy in Europe: Initial Data on Governance Choices and Corporate Practices</w:t>
              </w:r>
            </w:hyperlink>
            <w:r>
              <w:rPr>
                <w:color w:val="222222"/>
                <w:sz w:val="22"/>
                <w:szCs w:val="22"/>
              </w:rPr>
              <w:t>, 81 George Washington L. Rev. 1529 (2013).</w:t>
            </w:r>
          </w:p>
          <w:p w14:paraId="075B1B53" w14:textId="77777777" w:rsidR="001C3551" w:rsidRDefault="001C3551" w:rsidP="00F210E0">
            <w:pPr>
              <w:spacing w:before="100" w:beforeAutospacing="1" w:after="100" w:afterAutospacing="1"/>
              <w:contextualSpacing/>
              <w:textAlignment w:val="baseline"/>
              <w:rPr>
                <w:color w:val="222222"/>
                <w:sz w:val="22"/>
                <w:szCs w:val="22"/>
              </w:rPr>
            </w:pPr>
          </w:p>
          <w:p w14:paraId="4D33F8B2" w14:textId="77777777" w:rsidR="00CB144B" w:rsidRDefault="00CB144B" w:rsidP="00F210E0">
            <w:pPr>
              <w:spacing w:before="100" w:beforeAutospacing="1" w:after="100" w:afterAutospacing="1"/>
              <w:contextualSpacing/>
              <w:textAlignment w:val="baseline"/>
              <w:rPr>
                <w:color w:val="222222"/>
                <w:sz w:val="22"/>
                <w:szCs w:val="22"/>
              </w:rPr>
            </w:pPr>
            <w:r w:rsidRPr="00BE1312">
              <w:rPr>
                <w:b/>
                <w:color w:val="222222"/>
                <w:sz w:val="22"/>
                <w:szCs w:val="22"/>
              </w:rPr>
              <w:t>Class discussion:</w:t>
            </w:r>
            <w:r>
              <w:rPr>
                <w:color w:val="222222"/>
                <w:sz w:val="22"/>
                <w:szCs w:val="22"/>
              </w:rPr>
              <w:t xml:space="preserve"> After clarifying the different s</w:t>
            </w:r>
            <w:r w:rsidR="008A3681">
              <w:rPr>
                <w:color w:val="222222"/>
                <w:sz w:val="22"/>
                <w:szCs w:val="22"/>
              </w:rPr>
              <w:t>tructures laid out in the first reading</w:t>
            </w:r>
            <w:r>
              <w:rPr>
                <w:color w:val="222222"/>
                <w:sz w:val="22"/>
                <w:szCs w:val="22"/>
              </w:rPr>
              <w:t>, we will talk about how these structures have managed thus far. When and how is force exerted within this structure? Does jurisdiction matter in light of geolocation technology? Should the 9</w:t>
            </w:r>
            <w:r w:rsidRPr="004A51D9">
              <w:rPr>
                <w:color w:val="222222"/>
                <w:sz w:val="22"/>
                <w:szCs w:val="22"/>
                <w:vertAlign w:val="superscript"/>
              </w:rPr>
              <w:t>th</w:t>
            </w:r>
            <w:r>
              <w:rPr>
                <w:color w:val="222222"/>
                <w:sz w:val="22"/>
                <w:szCs w:val="22"/>
              </w:rPr>
              <w:t xml:space="preserve"> </w:t>
            </w:r>
            <w:proofErr w:type="spellStart"/>
            <w:r>
              <w:rPr>
                <w:color w:val="222222"/>
                <w:sz w:val="22"/>
                <w:szCs w:val="22"/>
              </w:rPr>
              <w:t>circ</w:t>
            </w:r>
            <w:proofErr w:type="spellEnd"/>
            <w:r>
              <w:rPr>
                <w:color w:val="222222"/>
                <w:sz w:val="22"/>
                <w:szCs w:val="22"/>
              </w:rPr>
              <w:t xml:space="preserve"> have enforced France’s order? Should a </w:t>
            </w:r>
            <w:r w:rsidR="008A3681">
              <w:rPr>
                <w:color w:val="222222"/>
                <w:sz w:val="22"/>
                <w:szCs w:val="22"/>
              </w:rPr>
              <w:t xml:space="preserve">US </w:t>
            </w:r>
            <w:r>
              <w:rPr>
                <w:color w:val="222222"/>
                <w:sz w:val="22"/>
                <w:szCs w:val="22"/>
              </w:rPr>
              <w:t>statute be passed for or against such enforcement?</w:t>
            </w:r>
            <w:r w:rsidR="008A3681">
              <w:rPr>
                <w:color w:val="222222"/>
                <w:sz w:val="22"/>
                <w:szCs w:val="22"/>
              </w:rPr>
              <w:t xml:space="preserve"> </w:t>
            </w:r>
          </w:p>
          <w:p w14:paraId="5DD8B1AF" w14:textId="77777777" w:rsidR="00CB144B" w:rsidRDefault="00CB144B" w:rsidP="00F210E0">
            <w:pPr>
              <w:spacing w:before="100" w:beforeAutospacing="1" w:after="100" w:afterAutospacing="1"/>
              <w:contextualSpacing/>
              <w:textAlignment w:val="baseline"/>
              <w:rPr>
                <w:color w:val="222222"/>
                <w:sz w:val="22"/>
                <w:szCs w:val="22"/>
              </w:rPr>
            </w:pPr>
          </w:p>
          <w:p w14:paraId="5D256B6D" w14:textId="77777777" w:rsidR="00CB144B" w:rsidRDefault="004067AF" w:rsidP="00F210E0">
            <w:pPr>
              <w:spacing w:before="100" w:beforeAutospacing="1" w:after="100" w:afterAutospacing="1"/>
              <w:contextualSpacing/>
              <w:textAlignment w:val="baseline"/>
              <w:rPr>
                <w:color w:val="222222"/>
                <w:sz w:val="22"/>
                <w:szCs w:val="22"/>
              </w:rPr>
            </w:pPr>
            <w:r w:rsidRPr="00BE1312">
              <w:rPr>
                <w:b/>
                <w:color w:val="222222"/>
                <w:sz w:val="22"/>
                <w:szCs w:val="22"/>
              </w:rPr>
              <w:t>Discussion</w:t>
            </w:r>
            <w:r w:rsidR="00CB144B" w:rsidRPr="00BE1312">
              <w:rPr>
                <w:b/>
                <w:color w:val="222222"/>
                <w:sz w:val="22"/>
                <w:szCs w:val="22"/>
              </w:rPr>
              <w:t xml:space="preserve"> prompt</w:t>
            </w:r>
            <w:r w:rsidR="00CB144B">
              <w:rPr>
                <w:color w:val="222222"/>
                <w:sz w:val="22"/>
                <w:szCs w:val="22"/>
              </w:rPr>
              <w:t>: comparative</w:t>
            </w:r>
          </w:p>
          <w:p w14:paraId="7F97212A" w14:textId="77777777" w:rsidR="00BE1312" w:rsidRDefault="00BE1312" w:rsidP="00F210E0">
            <w:pPr>
              <w:spacing w:before="100" w:beforeAutospacing="1" w:after="100" w:afterAutospacing="1"/>
              <w:contextualSpacing/>
              <w:textAlignment w:val="baseline"/>
              <w:rPr>
                <w:color w:val="222222"/>
                <w:sz w:val="22"/>
                <w:szCs w:val="22"/>
              </w:rPr>
            </w:pPr>
          </w:p>
          <w:p w14:paraId="63E05007" w14:textId="63B62358" w:rsidR="00BE1312" w:rsidRPr="0047244E" w:rsidRDefault="00BE1312" w:rsidP="00F210E0">
            <w:pPr>
              <w:spacing w:before="100" w:beforeAutospacing="1" w:after="100" w:afterAutospacing="1"/>
              <w:contextualSpacing/>
              <w:textAlignment w:val="baseline"/>
              <w:rPr>
                <w:color w:val="222222"/>
                <w:sz w:val="22"/>
                <w:szCs w:val="22"/>
              </w:rPr>
            </w:pPr>
            <w:r>
              <w:rPr>
                <w:b/>
                <w:color w:val="222222"/>
                <w:sz w:val="22"/>
                <w:szCs w:val="22"/>
              </w:rPr>
              <w:t>In-class lab:</w:t>
            </w:r>
            <w:r w:rsidR="0047244E">
              <w:rPr>
                <w:b/>
                <w:color w:val="222222"/>
                <w:sz w:val="22"/>
                <w:szCs w:val="22"/>
              </w:rPr>
              <w:t xml:space="preserve"> </w:t>
            </w:r>
            <w:r w:rsidR="0047244E">
              <w:rPr>
                <w:color w:val="222222"/>
                <w:sz w:val="22"/>
                <w:szCs w:val="22"/>
              </w:rPr>
              <w:t>Discuss Experience 2-1 and introduce Experience 2-2</w:t>
            </w:r>
          </w:p>
          <w:p w14:paraId="2F6AFB7A" w14:textId="77777777" w:rsidR="00BE1312" w:rsidRDefault="00BE1312" w:rsidP="00F210E0">
            <w:pPr>
              <w:spacing w:before="100" w:beforeAutospacing="1" w:after="100" w:afterAutospacing="1"/>
              <w:contextualSpacing/>
              <w:textAlignment w:val="baseline"/>
              <w:rPr>
                <w:b/>
                <w:color w:val="222222"/>
                <w:sz w:val="22"/>
                <w:szCs w:val="22"/>
              </w:rPr>
            </w:pPr>
          </w:p>
          <w:p w14:paraId="363E567B" w14:textId="33368FB0" w:rsidR="00BE1312" w:rsidRPr="0047244E" w:rsidRDefault="00BE1312" w:rsidP="00F210E0">
            <w:pPr>
              <w:spacing w:before="100" w:beforeAutospacing="1" w:after="100" w:afterAutospacing="1"/>
              <w:contextualSpacing/>
              <w:textAlignment w:val="baseline"/>
              <w:rPr>
                <w:color w:val="222222"/>
                <w:sz w:val="22"/>
                <w:szCs w:val="22"/>
              </w:rPr>
            </w:pPr>
            <w:r>
              <w:rPr>
                <w:b/>
                <w:color w:val="222222"/>
                <w:sz w:val="22"/>
                <w:szCs w:val="22"/>
              </w:rPr>
              <w:t>Due:</w:t>
            </w:r>
            <w:r w:rsidR="0047244E">
              <w:rPr>
                <w:b/>
                <w:color w:val="222222"/>
                <w:sz w:val="22"/>
                <w:szCs w:val="22"/>
              </w:rPr>
              <w:t xml:space="preserve"> </w:t>
            </w:r>
            <w:r w:rsidR="0047244E">
              <w:rPr>
                <w:color w:val="222222"/>
                <w:sz w:val="22"/>
                <w:szCs w:val="22"/>
              </w:rPr>
              <w:t>Experience 2-1</w:t>
            </w:r>
          </w:p>
          <w:p w14:paraId="10887A63" w14:textId="77777777" w:rsidR="00BE1312" w:rsidRDefault="00BE1312" w:rsidP="00F210E0">
            <w:pPr>
              <w:spacing w:before="100" w:beforeAutospacing="1" w:after="100" w:afterAutospacing="1"/>
              <w:contextualSpacing/>
              <w:textAlignment w:val="baseline"/>
              <w:rPr>
                <w:b/>
                <w:color w:val="222222"/>
                <w:sz w:val="22"/>
                <w:szCs w:val="22"/>
              </w:rPr>
            </w:pPr>
          </w:p>
          <w:p w14:paraId="5ECBE94D" w14:textId="4F331746" w:rsidR="00BE1312" w:rsidRPr="00BE1312" w:rsidRDefault="00BE1312" w:rsidP="00F210E0">
            <w:pPr>
              <w:spacing w:before="100" w:beforeAutospacing="1" w:after="100" w:afterAutospacing="1"/>
              <w:contextualSpacing/>
              <w:textAlignment w:val="baseline"/>
              <w:rPr>
                <w:color w:val="222222"/>
                <w:sz w:val="22"/>
                <w:szCs w:val="22"/>
              </w:rPr>
            </w:pPr>
            <w:r>
              <w:rPr>
                <w:b/>
                <w:color w:val="222222"/>
                <w:sz w:val="22"/>
                <w:szCs w:val="22"/>
              </w:rPr>
              <w:t>Assigned:</w:t>
            </w:r>
            <w:r>
              <w:rPr>
                <w:color w:val="222222"/>
                <w:sz w:val="22"/>
                <w:szCs w:val="22"/>
              </w:rPr>
              <w:t xml:space="preserve"> readings and discussion post,</w:t>
            </w:r>
            <w:r w:rsidR="0047244E">
              <w:rPr>
                <w:color w:val="222222"/>
                <w:sz w:val="22"/>
                <w:szCs w:val="22"/>
              </w:rPr>
              <w:t xml:space="preserve"> Experience 2-2</w:t>
            </w:r>
          </w:p>
          <w:p w14:paraId="4FC217CC" w14:textId="77777777" w:rsidR="00CB144B" w:rsidRPr="00666D2F" w:rsidRDefault="00CB144B" w:rsidP="00890EE7">
            <w:pPr>
              <w:spacing w:before="100" w:beforeAutospacing="1" w:after="100" w:afterAutospacing="1"/>
              <w:contextualSpacing/>
              <w:textAlignment w:val="baseline"/>
              <w:rPr>
                <w:sz w:val="22"/>
                <w:szCs w:val="22"/>
              </w:rPr>
            </w:pPr>
          </w:p>
        </w:tc>
      </w:tr>
      <w:tr w:rsidR="00576F03" w:rsidRPr="001F4A9D" w14:paraId="35283C66" w14:textId="77777777" w:rsidTr="00634CC8">
        <w:trPr>
          <w:trHeight w:val="387"/>
        </w:trPr>
        <w:tc>
          <w:tcPr>
            <w:tcW w:w="1042" w:type="dxa"/>
            <w:shd w:val="clear" w:color="auto" w:fill="auto"/>
          </w:tcPr>
          <w:p w14:paraId="7FE1C251" w14:textId="77777777" w:rsidR="00576F03" w:rsidRPr="009A5436" w:rsidRDefault="00576F03" w:rsidP="00BE0D94">
            <w:pPr>
              <w:rPr>
                <w:b/>
                <w:color w:val="000000"/>
                <w:sz w:val="22"/>
                <w:szCs w:val="22"/>
              </w:rPr>
            </w:pPr>
            <w:r w:rsidRPr="009A5436">
              <w:rPr>
                <w:b/>
                <w:color w:val="000000"/>
                <w:sz w:val="22"/>
                <w:szCs w:val="22"/>
              </w:rPr>
              <w:lastRenderedPageBreak/>
              <w:t>6</w:t>
            </w:r>
          </w:p>
          <w:p w14:paraId="12E89038" w14:textId="77777777" w:rsidR="00576F03" w:rsidRPr="001F4A9D" w:rsidRDefault="00A93D13" w:rsidP="00BE0D94">
            <w:pPr>
              <w:rPr>
                <w:color w:val="000000"/>
                <w:sz w:val="22"/>
                <w:szCs w:val="22"/>
              </w:rPr>
            </w:pPr>
            <w:r w:rsidRPr="009A5436">
              <w:rPr>
                <w:b/>
                <w:color w:val="000000"/>
                <w:sz w:val="22"/>
                <w:szCs w:val="22"/>
              </w:rPr>
              <w:t>10/8</w:t>
            </w:r>
          </w:p>
        </w:tc>
        <w:tc>
          <w:tcPr>
            <w:tcW w:w="2006" w:type="dxa"/>
            <w:shd w:val="clear" w:color="auto" w:fill="auto"/>
          </w:tcPr>
          <w:p w14:paraId="7EF1724E" w14:textId="77777777" w:rsidR="00576F03" w:rsidRPr="001F4A9D" w:rsidRDefault="00576F03" w:rsidP="00BE5650">
            <w:pPr>
              <w:rPr>
                <w:color w:val="000000"/>
                <w:sz w:val="22"/>
                <w:szCs w:val="22"/>
              </w:rPr>
            </w:pPr>
            <w:r>
              <w:rPr>
                <w:color w:val="000000"/>
                <w:sz w:val="22"/>
                <w:szCs w:val="22"/>
              </w:rPr>
              <w:t>Government surveillance</w:t>
            </w:r>
            <w:r w:rsidR="00B62C8C">
              <w:rPr>
                <w:color w:val="000000"/>
                <w:sz w:val="22"/>
                <w:szCs w:val="22"/>
              </w:rPr>
              <w:t xml:space="preserve">: </w:t>
            </w:r>
            <w:r w:rsidR="00107270">
              <w:rPr>
                <w:color w:val="000000"/>
                <w:sz w:val="22"/>
                <w:szCs w:val="22"/>
              </w:rPr>
              <w:t>the police</w:t>
            </w:r>
            <w:bookmarkStart w:id="1" w:name="_GoBack"/>
            <w:bookmarkEnd w:id="1"/>
          </w:p>
        </w:tc>
        <w:tc>
          <w:tcPr>
            <w:tcW w:w="6306" w:type="dxa"/>
            <w:shd w:val="clear" w:color="auto" w:fill="auto"/>
          </w:tcPr>
          <w:p w14:paraId="0FBB22DC" w14:textId="77777777" w:rsidR="00BE1312" w:rsidRPr="00BE1312" w:rsidRDefault="00BE1312" w:rsidP="00107270">
            <w:pPr>
              <w:pStyle w:val="NormalWeb"/>
              <w:contextualSpacing/>
              <w:rPr>
                <w:b/>
                <w:color w:val="000000"/>
                <w:sz w:val="22"/>
                <w:szCs w:val="22"/>
              </w:rPr>
            </w:pPr>
            <w:r>
              <w:rPr>
                <w:b/>
                <w:color w:val="000000"/>
                <w:sz w:val="22"/>
                <w:szCs w:val="22"/>
              </w:rPr>
              <w:t>Readings:</w:t>
            </w:r>
          </w:p>
          <w:p w14:paraId="1935039A" w14:textId="77777777" w:rsidR="00BE1312" w:rsidRDefault="00BE1312" w:rsidP="00107270">
            <w:pPr>
              <w:pStyle w:val="NormalWeb"/>
              <w:contextualSpacing/>
              <w:rPr>
                <w:color w:val="000000"/>
                <w:sz w:val="22"/>
                <w:szCs w:val="22"/>
              </w:rPr>
            </w:pPr>
          </w:p>
          <w:p w14:paraId="21D7EED5" w14:textId="77777777" w:rsidR="00107270" w:rsidRDefault="00107270" w:rsidP="00107270">
            <w:pPr>
              <w:pStyle w:val="NormalWeb"/>
              <w:contextualSpacing/>
              <w:rPr>
                <w:color w:val="000000"/>
                <w:sz w:val="22"/>
                <w:szCs w:val="22"/>
              </w:rPr>
            </w:pPr>
            <w:proofErr w:type="spellStart"/>
            <w:r>
              <w:rPr>
                <w:color w:val="000000"/>
                <w:sz w:val="22"/>
                <w:szCs w:val="22"/>
              </w:rPr>
              <w:t>Sadiq</w:t>
            </w:r>
            <w:proofErr w:type="spellEnd"/>
            <w:r>
              <w:rPr>
                <w:color w:val="000000"/>
                <w:sz w:val="22"/>
                <w:szCs w:val="22"/>
              </w:rPr>
              <w:t xml:space="preserve"> Reza, </w:t>
            </w:r>
            <w:r>
              <w:rPr>
                <w:i/>
                <w:color w:val="000000"/>
                <w:sz w:val="22"/>
                <w:szCs w:val="22"/>
              </w:rPr>
              <w:t>Islam’s Fourth Amendment: Search and Seizure in Islamic Doctrine and Muslim Practice</w:t>
            </w:r>
            <w:r>
              <w:rPr>
                <w:color w:val="000000"/>
                <w:sz w:val="22"/>
                <w:szCs w:val="22"/>
              </w:rPr>
              <w:t xml:space="preserve">, 40 Georgetown Journal of International Law </w:t>
            </w:r>
            <w:r w:rsidR="004B1357">
              <w:rPr>
                <w:color w:val="000000"/>
                <w:sz w:val="22"/>
                <w:szCs w:val="22"/>
              </w:rPr>
              <w:t>783-806 (2009)</w:t>
            </w:r>
            <w:r>
              <w:rPr>
                <w:color w:val="000000"/>
                <w:sz w:val="22"/>
                <w:szCs w:val="22"/>
              </w:rPr>
              <w:t>.</w:t>
            </w:r>
          </w:p>
          <w:p w14:paraId="73F22A95" w14:textId="77777777" w:rsidR="00CE0F66" w:rsidRDefault="00CE0F66" w:rsidP="00107270">
            <w:pPr>
              <w:pStyle w:val="NormalWeb"/>
              <w:contextualSpacing/>
              <w:rPr>
                <w:color w:val="000000"/>
                <w:sz w:val="22"/>
                <w:szCs w:val="22"/>
              </w:rPr>
            </w:pPr>
          </w:p>
          <w:p w14:paraId="2C5881BA" w14:textId="77777777" w:rsidR="00B24166" w:rsidRDefault="00B24166" w:rsidP="00107270">
            <w:pPr>
              <w:pStyle w:val="NormalWeb"/>
              <w:contextualSpacing/>
              <w:rPr>
                <w:color w:val="000000"/>
                <w:sz w:val="22"/>
                <w:szCs w:val="22"/>
              </w:rPr>
            </w:pPr>
            <w:r>
              <w:rPr>
                <w:color w:val="000000"/>
                <w:sz w:val="22"/>
                <w:szCs w:val="22"/>
              </w:rPr>
              <w:t>Carpenter case:</w:t>
            </w:r>
          </w:p>
          <w:p w14:paraId="5A75901D" w14:textId="77777777" w:rsidR="00EE5345" w:rsidRDefault="00EE5345" w:rsidP="00EE5345">
            <w:pPr>
              <w:pStyle w:val="ColorfulList-Accent11"/>
              <w:ind w:left="0"/>
              <w:rPr>
                <w:color w:val="000000"/>
                <w:sz w:val="22"/>
                <w:szCs w:val="22"/>
              </w:rPr>
            </w:pPr>
            <w:r>
              <w:rPr>
                <w:color w:val="000000"/>
                <w:sz w:val="22"/>
                <w:szCs w:val="22"/>
              </w:rPr>
              <w:t>Lily Hay Newman, “</w:t>
            </w:r>
            <w:hyperlink r:id="rId42" w:history="1">
              <w:r w:rsidRPr="00EE5345">
                <w:rPr>
                  <w:rStyle w:val="Hyperlink"/>
                  <w:sz w:val="22"/>
                  <w:szCs w:val="22"/>
                </w:rPr>
                <w:t>Verizon – Yes, Verizon – Just Stood Up for Your Privacy</w:t>
              </w:r>
            </w:hyperlink>
            <w:r>
              <w:rPr>
                <w:color w:val="000000"/>
                <w:sz w:val="22"/>
                <w:szCs w:val="22"/>
              </w:rPr>
              <w:t>,” Wired (Aug. 16, 2017).</w:t>
            </w:r>
          </w:p>
          <w:p w14:paraId="6B2696AD" w14:textId="77777777" w:rsidR="00217D25" w:rsidRDefault="00217D25" w:rsidP="00EE5345">
            <w:pPr>
              <w:pStyle w:val="ColorfulList-Accent11"/>
              <w:ind w:left="0"/>
              <w:rPr>
                <w:color w:val="000000"/>
                <w:sz w:val="22"/>
                <w:szCs w:val="22"/>
              </w:rPr>
            </w:pPr>
          </w:p>
          <w:p w14:paraId="426F6B80" w14:textId="77777777" w:rsidR="00217D25" w:rsidRDefault="00217D25" w:rsidP="00EE5345">
            <w:pPr>
              <w:pStyle w:val="ColorfulList-Accent11"/>
              <w:ind w:left="0"/>
              <w:rPr>
                <w:color w:val="000000"/>
                <w:sz w:val="22"/>
                <w:szCs w:val="22"/>
              </w:rPr>
            </w:pPr>
            <w:r>
              <w:rPr>
                <w:color w:val="000000"/>
                <w:sz w:val="22"/>
                <w:szCs w:val="22"/>
              </w:rPr>
              <w:t xml:space="preserve">Sabrina </w:t>
            </w:r>
            <w:proofErr w:type="spellStart"/>
            <w:r>
              <w:rPr>
                <w:color w:val="000000"/>
                <w:sz w:val="22"/>
                <w:szCs w:val="22"/>
              </w:rPr>
              <w:t>McCubbin</w:t>
            </w:r>
            <w:proofErr w:type="spellEnd"/>
            <w:r>
              <w:rPr>
                <w:color w:val="000000"/>
                <w:sz w:val="22"/>
                <w:szCs w:val="22"/>
              </w:rPr>
              <w:t>, “</w:t>
            </w:r>
            <w:hyperlink r:id="rId43" w:history="1">
              <w:r w:rsidRPr="00217D25">
                <w:rPr>
                  <w:rStyle w:val="Hyperlink"/>
                  <w:sz w:val="22"/>
                  <w:szCs w:val="22"/>
                </w:rPr>
                <w:t>Summary: The Supreme Court Rules in Carpenter v. United States</w:t>
              </w:r>
            </w:hyperlink>
            <w:r>
              <w:rPr>
                <w:color w:val="000000"/>
                <w:sz w:val="22"/>
                <w:szCs w:val="22"/>
              </w:rPr>
              <w:t xml:space="preserve">,” </w:t>
            </w:r>
            <w:proofErr w:type="spellStart"/>
            <w:r>
              <w:rPr>
                <w:color w:val="000000"/>
                <w:sz w:val="22"/>
                <w:szCs w:val="22"/>
              </w:rPr>
              <w:t>Lawfare</w:t>
            </w:r>
            <w:proofErr w:type="spellEnd"/>
            <w:r>
              <w:rPr>
                <w:color w:val="000000"/>
                <w:sz w:val="22"/>
                <w:szCs w:val="22"/>
              </w:rPr>
              <w:t xml:space="preserve"> (June 22, 2018).</w:t>
            </w:r>
          </w:p>
          <w:p w14:paraId="477BE2B1" w14:textId="77777777" w:rsidR="00EE5345" w:rsidRDefault="00EE5345" w:rsidP="00EE5345">
            <w:pPr>
              <w:pStyle w:val="ColorfulList-Accent11"/>
              <w:ind w:left="0"/>
              <w:rPr>
                <w:color w:val="000000"/>
                <w:sz w:val="22"/>
                <w:szCs w:val="22"/>
              </w:rPr>
            </w:pPr>
          </w:p>
          <w:p w14:paraId="76B48E4B" w14:textId="77777777" w:rsidR="00B24166" w:rsidRDefault="00B24166" w:rsidP="00EE5345">
            <w:pPr>
              <w:pStyle w:val="ColorfulList-Accent11"/>
              <w:ind w:left="0"/>
              <w:rPr>
                <w:color w:val="000000"/>
                <w:sz w:val="22"/>
                <w:szCs w:val="22"/>
              </w:rPr>
            </w:pPr>
            <w:r>
              <w:rPr>
                <w:color w:val="000000"/>
                <w:sz w:val="22"/>
                <w:szCs w:val="22"/>
              </w:rPr>
              <w:t xml:space="preserve">Police body cameras: </w:t>
            </w:r>
          </w:p>
          <w:p w14:paraId="07C3C5F7" w14:textId="77777777" w:rsidR="00B24166" w:rsidRDefault="00B24166" w:rsidP="00EE5345">
            <w:pPr>
              <w:pStyle w:val="ColorfulList-Accent11"/>
              <w:ind w:left="0"/>
              <w:rPr>
                <w:color w:val="000000"/>
                <w:sz w:val="22"/>
                <w:szCs w:val="22"/>
              </w:rPr>
            </w:pPr>
          </w:p>
          <w:p w14:paraId="7C8E4BCD" w14:textId="77777777" w:rsidR="00107270" w:rsidRDefault="00EE5345" w:rsidP="00107270">
            <w:pPr>
              <w:widowControl w:val="0"/>
              <w:rPr>
                <w:rFonts w:eastAsia="Iowan Old Style Roman"/>
                <w:sz w:val="22"/>
                <w:szCs w:val="22"/>
              </w:rPr>
            </w:pPr>
            <w:r>
              <w:rPr>
                <w:rFonts w:eastAsia="Iowan Old Style Roman"/>
                <w:sz w:val="22"/>
                <w:szCs w:val="22"/>
              </w:rPr>
              <w:t xml:space="preserve">Josh </w:t>
            </w:r>
            <w:r w:rsidR="00107270" w:rsidRPr="00C222FA">
              <w:rPr>
                <w:rFonts w:eastAsia="Iowan Old Style Roman"/>
                <w:sz w:val="22"/>
                <w:szCs w:val="22"/>
              </w:rPr>
              <w:t>S</w:t>
            </w:r>
            <w:r>
              <w:rPr>
                <w:rFonts w:eastAsia="Iowan Old Style Roman"/>
                <w:sz w:val="22"/>
                <w:szCs w:val="22"/>
              </w:rPr>
              <w:t>iegel,</w:t>
            </w:r>
            <w:r w:rsidR="00107270" w:rsidRPr="00C222FA">
              <w:rPr>
                <w:rFonts w:eastAsia="Iowan Old Style Roman"/>
                <w:sz w:val="22"/>
                <w:szCs w:val="22"/>
              </w:rPr>
              <w:t xml:space="preserve"> </w:t>
            </w:r>
            <w:hyperlink r:id="rId44">
              <w:r w:rsidR="00107270" w:rsidRPr="00C222FA">
                <w:rPr>
                  <w:rFonts w:eastAsia="Iowan Old Style Roman"/>
                  <w:color w:val="0563C1"/>
                  <w:sz w:val="22"/>
                  <w:szCs w:val="22"/>
                  <w:u w:val="single"/>
                </w:rPr>
                <w:t>“Why Police Say Body Cameras Can Help Heal Divide With Public.”</w:t>
              </w:r>
            </w:hyperlink>
            <w:r w:rsidR="00107270" w:rsidRPr="00C222FA">
              <w:rPr>
                <w:rFonts w:eastAsia="Iowan Old Style Roman"/>
                <w:sz w:val="22"/>
                <w:szCs w:val="22"/>
              </w:rPr>
              <w:t xml:space="preserve"> </w:t>
            </w:r>
            <w:r w:rsidR="00107270" w:rsidRPr="00EE5345">
              <w:rPr>
                <w:rFonts w:eastAsia="Iowan Old Style Roman"/>
                <w:sz w:val="22"/>
                <w:szCs w:val="22"/>
              </w:rPr>
              <w:t>Daily Signal</w:t>
            </w:r>
            <w:r w:rsidR="00107270" w:rsidRPr="00C222FA">
              <w:rPr>
                <w:rFonts w:eastAsia="Iowan Old Style Roman"/>
                <w:sz w:val="22"/>
                <w:szCs w:val="22"/>
              </w:rPr>
              <w:t xml:space="preserve"> (Jul 18, 2016).</w:t>
            </w:r>
          </w:p>
          <w:p w14:paraId="79FEE4B7" w14:textId="77777777" w:rsidR="00107270" w:rsidRPr="00C222FA" w:rsidRDefault="00107270" w:rsidP="00107270">
            <w:pPr>
              <w:widowControl w:val="0"/>
              <w:rPr>
                <w:rFonts w:eastAsia="Iowan Old Style Roman"/>
                <w:sz w:val="22"/>
                <w:szCs w:val="22"/>
              </w:rPr>
            </w:pPr>
          </w:p>
          <w:p w14:paraId="42993A64" w14:textId="77777777" w:rsidR="00107270" w:rsidRDefault="00107270" w:rsidP="00107270">
            <w:pPr>
              <w:widowControl w:val="0"/>
              <w:rPr>
                <w:rFonts w:eastAsia="Iowan Old Style Roman"/>
                <w:sz w:val="22"/>
                <w:szCs w:val="22"/>
              </w:rPr>
            </w:pPr>
            <w:r w:rsidRPr="00C222FA">
              <w:rPr>
                <w:rFonts w:eastAsia="Iowan Old Style Roman"/>
                <w:sz w:val="22"/>
                <w:szCs w:val="22"/>
              </w:rPr>
              <w:t xml:space="preserve">Timothy Williams, et al. </w:t>
            </w:r>
            <w:hyperlink r:id="rId45">
              <w:r w:rsidRPr="00C222FA">
                <w:rPr>
                  <w:rFonts w:eastAsia="Iowan Old Style Roman"/>
                  <w:color w:val="0563C1"/>
                  <w:sz w:val="22"/>
                  <w:szCs w:val="22"/>
                  <w:u w:val="single"/>
                </w:rPr>
                <w:t>“Police Body Cameras: What Do You See?”</w:t>
              </w:r>
            </w:hyperlink>
            <w:r w:rsidRPr="00C222FA">
              <w:rPr>
                <w:rFonts w:eastAsia="Iowan Old Style Roman"/>
                <w:sz w:val="22"/>
                <w:szCs w:val="22"/>
              </w:rPr>
              <w:t xml:space="preserve"> </w:t>
            </w:r>
            <w:r w:rsidRPr="00EE5345">
              <w:rPr>
                <w:rFonts w:eastAsia="Iowan Old Style Roman"/>
                <w:sz w:val="22"/>
                <w:szCs w:val="22"/>
              </w:rPr>
              <w:t>New York Times</w:t>
            </w:r>
            <w:r w:rsidRPr="00C222FA">
              <w:rPr>
                <w:rFonts w:eastAsia="Iowan Old Style Roman"/>
                <w:sz w:val="22"/>
                <w:szCs w:val="22"/>
              </w:rPr>
              <w:t xml:space="preserve"> (Apr 1, 2016).</w:t>
            </w:r>
          </w:p>
          <w:p w14:paraId="0B61D630" w14:textId="77777777" w:rsidR="00107270" w:rsidRDefault="00107270" w:rsidP="00107270">
            <w:pPr>
              <w:widowControl w:val="0"/>
              <w:rPr>
                <w:rFonts w:eastAsia="Iowan Old Style Roman"/>
                <w:sz w:val="22"/>
                <w:szCs w:val="22"/>
              </w:rPr>
            </w:pPr>
          </w:p>
          <w:p w14:paraId="4362AA55" w14:textId="77777777" w:rsidR="00107270" w:rsidRPr="00C222FA" w:rsidRDefault="00107270" w:rsidP="00107270">
            <w:pPr>
              <w:widowControl w:val="0"/>
              <w:rPr>
                <w:rFonts w:eastAsia="Iowan Old Style Roman"/>
                <w:sz w:val="22"/>
                <w:szCs w:val="22"/>
              </w:rPr>
            </w:pPr>
            <w:r>
              <w:rPr>
                <w:rFonts w:eastAsia="Iowan Old Style Roman"/>
                <w:sz w:val="22"/>
                <w:szCs w:val="22"/>
              </w:rPr>
              <w:t xml:space="preserve">Martin </w:t>
            </w:r>
            <w:proofErr w:type="spellStart"/>
            <w:r>
              <w:rPr>
                <w:rFonts w:eastAsia="Iowan Old Style Roman"/>
                <w:sz w:val="22"/>
                <w:szCs w:val="22"/>
              </w:rPr>
              <w:t>Kaste</w:t>
            </w:r>
            <w:proofErr w:type="spellEnd"/>
            <w:r>
              <w:rPr>
                <w:rFonts w:eastAsia="Iowan Old Style Roman"/>
                <w:sz w:val="22"/>
                <w:szCs w:val="22"/>
              </w:rPr>
              <w:t>, “</w:t>
            </w:r>
            <w:hyperlink r:id="rId46" w:history="1">
              <w:r w:rsidRPr="006B0150">
                <w:rPr>
                  <w:rStyle w:val="Hyperlink"/>
                  <w:rFonts w:eastAsia="Iowan Old Style Roman"/>
                  <w:sz w:val="22"/>
                  <w:szCs w:val="22"/>
                </w:rPr>
                <w:t>Should the Police Control Their Own Body Camera Footage</w:t>
              </w:r>
            </w:hyperlink>
            <w:r>
              <w:rPr>
                <w:rFonts w:eastAsia="Iowan Old Style Roman"/>
                <w:sz w:val="22"/>
                <w:szCs w:val="22"/>
              </w:rPr>
              <w:t>,” NPR (May 25, 2017).</w:t>
            </w:r>
          </w:p>
          <w:p w14:paraId="3B2D4FE1" w14:textId="77777777" w:rsidR="00107270" w:rsidRDefault="00107270" w:rsidP="00107270">
            <w:pPr>
              <w:pStyle w:val="NormalWeb"/>
              <w:rPr>
                <w:color w:val="000000"/>
                <w:sz w:val="22"/>
                <w:szCs w:val="22"/>
              </w:rPr>
            </w:pPr>
            <w:r>
              <w:rPr>
                <w:color w:val="000000"/>
                <w:sz w:val="22"/>
                <w:szCs w:val="22"/>
              </w:rPr>
              <w:t xml:space="preserve">Recommended: </w:t>
            </w:r>
          </w:p>
          <w:p w14:paraId="545E2BC6" w14:textId="77777777" w:rsidR="00107270" w:rsidRDefault="00107270" w:rsidP="00107270">
            <w:pPr>
              <w:pStyle w:val="NormalWeb"/>
              <w:contextualSpacing/>
              <w:rPr>
                <w:color w:val="000000"/>
                <w:sz w:val="22"/>
                <w:szCs w:val="22"/>
              </w:rPr>
            </w:pPr>
            <w:r w:rsidRPr="00EF4FAF">
              <w:rPr>
                <w:color w:val="000000"/>
                <w:sz w:val="22"/>
                <w:szCs w:val="22"/>
              </w:rPr>
              <w:t xml:space="preserve">Excerpt from Orin Kerr, </w:t>
            </w:r>
            <w:hyperlink r:id="rId47" w:history="1">
              <w:r w:rsidRPr="00C83AD0">
                <w:rPr>
                  <w:rStyle w:val="Hyperlink"/>
                  <w:sz w:val="22"/>
                  <w:szCs w:val="22"/>
                </w:rPr>
                <w:t>Searches and Seizures in a Digital World</w:t>
              </w:r>
            </w:hyperlink>
            <w:r w:rsidRPr="00EF4FAF">
              <w:rPr>
                <w:color w:val="000000"/>
                <w:sz w:val="22"/>
                <w:szCs w:val="22"/>
              </w:rPr>
              <w:t>, 119 HARV. L. REV. 531 (2005).</w:t>
            </w:r>
          </w:p>
          <w:p w14:paraId="3BC23E3F" w14:textId="77777777" w:rsidR="00107270" w:rsidRDefault="00107270" w:rsidP="00107270">
            <w:pPr>
              <w:pStyle w:val="NormalWeb"/>
              <w:contextualSpacing/>
              <w:rPr>
                <w:color w:val="000000"/>
                <w:sz w:val="22"/>
                <w:szCs w:val="22"/>
              </w:rPr>
            </w:pPr>
          </w:p>
          <w:p w14:paraId="25DABF45" w14:textId="77777777" w:rsidR="00107270" w:rsidRDefault="00107270" w:rsidP="00107270">
            <w:pPr>
              <w:pStyle w:val="NormalWeb"/>
              <w:contextualSpacing/>
              <w:rPr>
                <w:color w:val="000000"/>
                <w:sz w:val="22"/>
                <w:szCs w:val="22"/>
              </w:rPr>
            </w:pPr>
            <w:r>
              <w:rPr>
                <w:color w:val="000000"/>
                <w:sz w:val="22"/>
                <w:szCs w:val="22"/>
              </w:rPr>
              <w:t xml:space="preserve">David C. Gray and Danielle Keats Citron, </w:t>
            </w:r>
            <w:hyperlink r:id="rId48" w:history="1">
              <w:r w:rsidRPr="004D11BC">
                <w:rPr>
                  <w:rStyle w:val="Hyperlink"/>
                  <w:i/>
                  <w:sz w:val="22"/>
                  <w:szCs w:val="22"/>
                </w:rPr>
                <w:t>A Shattered Looking Glass: The Pitfalls and Potential of the Mosaic Theory of Fourth Amendment Privacy</w:t>
              </w:r>
            </w:hyperlink>
            <w:r>
              <w:rPr>
                <w:color w:val="000000"/>
                <w:sz w:val="22"/>
                <w:szCs w:val="22"/>
              </w:rPr>
              <w:t>, 14 North Carolina J. L. &amp; Tech. 381 (2013) (381- 398 read, skim rest).</w:t>
            </w:r>
          </w:p>
          <w:p w14:paraId="53E87F60" w14:textId="77777777" w:rsidR="00107270" w:rsidRPr="00B43562" w:rsidRDefault="00107270" w:rsidP="00107270">
            <w:pPr>
              <w:rPr>
                <w:rFonts w:eastAsia="Iowan Old Style Roman"/>
                <w:sz w:val="22"/>
                <w:szCs w:val="22"/>
                <w:highlight w:val="white"/>
              </w:rPr>
            </w:pPr>
            <w:r w:rsidRPr="00B43562">
              <w:rPr>
                <w:rFonts w:eastAsia="Iowan Old Style Roman"/>
                <w:color w:val="000000"/>
                <w:sz w:val="22"/>
                <w:szCs w:val="22"/>
                <w:highlight w:val="white"/>
              </w:rPr>
              <w:t>Joh, Elizabeth E.</w:t>
            </w:r>
            <w:r w:rsidR="00B43562" w:rsidRPr="00B43562">
              <w:rPr>
                <w:rFonts w:eastAsia="Iowan Old Style Roman"/>
                <w:color w:val="000000"/>
                <w:sz w:val="22"/>
                <w:szCs w:val="22"/>
                <w:highlight w:val="white"/>
              </w:rPr>
              <w:t xml:space="preserve"> Joh, </w:t>
            </w:r>
            <w:r w:rsidRPr="00B43562">
              <w:rPr>
                <w:rFonts w:eastAsia="Iowan Old Style Roman"/>
                <w:i/>
                <w:color w:val="000000"/>
                <w:sz w:val="22"/>
                <w:szCs w:val="22"/>
                <w:highlight w:val="white"/>
              </w:rPr>
              <w:t>Beyond Surveillance</w:t>
            </w:r>
            <w:r w:rsidR="00B43562" w:rsidRPr="00B43562">
              <w:rPr>
                <w:rFonts w:eastAsia="Iowan Old Style Roman"/>
                <w:i/>
                <w:color w:val="000000"/>
                <w:sz w:val="22"/>
                <w:szCs w:val="22"/>
                <w:highlight w:val="white"/>
              </w:rPr>
              <w:t>: Data Control and Body Cameras</w:t>
            </w:r>
            <w:r w:rsidR="00B43562" w:rsidRPr="00B43562">
              <w:rPr>
                <w:rFonts w:eastAsia="Iowan Old Style Roman"/>
                <w:color w:val="000000"/>
                <w:sz w:val="22"/>
                <w:szCs w:val="22"/>
                <w:highlight w:val="white"/>
              </w:rPr>
              <w:t>,</w:t>
            </w:r>
            <w:r w:rsidR="00B43562" w:rsidRPr="00B43562">
              <w:rPr>
                <w:rFonts w:eastAsia="Iowan Old Style Roman"/>
                <w:sz w:val="22"/>
                <w:szCs w:val="22"/>
                <w:highlight w:val="white"/>
              </w:rPr>
              <w:t xml:space="preserve"> 14 </w:t>
            </w:r>
            <w:r w:rsidRPr="00B43562">
              <w:rPr>
                <w:rFonts w:eastAsia="Iowan Old Style Roman"/>
                <w:color w:val="000000"/>
                <w:sz w:val="22"/>
                <w:szCs w:val="22"/>
                <w:highlight w:val="white"/>
              </w:rPr>
              <w:t>Surveillance &amp; Society</w:t>
            </w:r>
            <w:r w:rsidRPr="00B43562">
              <w:rPr>
                <w:rFonts w:eastAsia="Iowan Old Style Roman"/>
                <w:i/>
                <w:color w:val="000000"/>
                <w:sz w:val="22"/>
                <w:szCs w:val="22"/>
                <w:highlight w:val="white"/>
              </w:rPr>
              <w:t> </w:t>
            </w:r>
            <w:r w:rsidR="00B43562" w:rsidRPr="00B43562">
              <w:rPr>
                <w:rFonts w:eastAsia="Iowan Old Style Roman"/>
                <w:color w:val="000000"/>
                <w:sz w:val="22"/>
                <w:szCs w:val="22"/>
                <w:highlight w:val="white"/>
              </w:rPr>
              <w:t>133-137 (2016)</w:t>
            </w:r>
            <w:r w:rsidRPr="00B43562">
              <w:rPr>
                <w:rFonts w:eastAsia="Iowan Old Style Roman"/>
                <w:color w:val="000000"/>
                <w:sz w:val="22"/>
                <w:szCs w:val="22"/>
                <w:highlight w:val="white"/>
              </w:rPr>
              <w:t>. </w:t>
            </w:r>
          </w:p>
          <w:p w14:paraId="196B6064" w14:textId="77777777" w:rsidR="00107270" w:rsidRPr="0001646A" w:rsidRDefault="00107270" w:rsidP="00107270">
            <w:pPr>
              <w:pStyle w:val="NormalWeb"/>
              <w:rPr>
                <w:color w:val="000000"/>
                <w:sz w:val="22"/>
                <w:szCs w:val="22"/>
              </w:rPr>
            </w:pPr>
            <w:r w:rsidRPr="00BE1312">
              <w:rPr>
                <w:b/>
                <w:color w:val="000000"/>
                <w:sz w:val="22"/>
                <w:szCs w:val="22"/>
              </w:rPr>
              <w:t>Class discussion</w:t>
            </w:r>
            <w:r w:rsidRPr="0001646A">
              <w:rPr>
                <w:color w:val="000000"/>
                <w:sz w:val="22"/>
                <w:szCs w:val="22"/>
              </w:rPr>
              <w:t xml:space="preserve">: </w:t>
            </w:r>
            <w:r w:rsidR="00217D25">
              <w:rPr>
                <w:color w:val="000000"/>
                <w:sz w:val="22"/>
                <w:szCs w:val="22"/>
              </w:rPr>
              <w:t xml:space="preserve">what is the difference </w:t>
            </w:r>
            <w:r w:rsidR="00423139">
              <w:rPr>
                <w:color w:val="000000"/>
                <w:sz w:val="22"/>
                <w:szCs w:val="22"/>
              </w:rPr>
              <w:t>in Islamic</w:t>
            </w:r>
            <w:r w:rsidR="00217D25">
              <w:rPr>
                <w:color w:val="000000"/>
                <w:sz w:val="22"/>
                <w:szCs w:val="22"/>
              </w:rPr>
              <w:t xml:space="preserve"> and American rights to privacy as they relate to the police? What is “privacy” trying to achieve as a limitation on police surveillance? Does surveillance of the police work the same way to achieve similar ends?</w:t>
            </w:r>
          </w:p>
          <w:p w14:paraId="475D9FFD" w14:textId="77777777" w:rsidR="00107270" w:rsidRDefault="004067AF" w:rsidP="00107270">
            <w:pPr>
              <w:pStyle w:val="NormalWeb"/>
              <w:rPr>
                <w:color w:val="000000"/>
                <w:sz w:val="22"/>
                <w:szCs w:val="22"/>
              </w:rPr>
            </w:pPr>
            <w:r w:rsidRPr="00BE1312">
              <w:rPr>
                <w:b/>
                <w:color w:val="000000"/>
                <w:sz w:val="22"/>
                <w:szCs w:val="22"/>
              </w:rPr>
              <w:t>Discussion</w:t>
            </w:r>
            <w:r w:rsidR="00107270" w:rsidRPr="00BE1312">
              <w:rPr>
                <w:b/>
                <w:color w:val="000000"/>
                <w:sz w:val="22"/>
                <w:szCs w:val="22"/>
              </w:rPr>
              <w:t xml:space="preserve"> prompt</w:t>
            </w:r>
            <w:r w:rsidR="00107270" w:rsidRPr="0001646A">
              <w:rPr>
                <w:color w:val="000000"/>
                <w:sz w:val="22"/>
                <w:szCs w:val="22"/>
              </w:rPr>
              <w:t xml:space="preserve">: </w:t>
            </w:r>
            <w:r w:rsidR="00B43562">
              <w:rPr>
                <w:color w:val="000000"/>
                <w:sz w:val="22"/>
                <w:szCs w:val="22"/>
              </w:rPr>
              <w:t>comparative</w:t>
            </w:r>
          </w:p>
          <w:p w14:paraId="6DCF8792" w14:textId="296C1F0E" w:rsidR="00576F03" w:rsidRPr="0047244E" w:rsidRDefault="00BE1312" w:rsidP="00107270">
            <w:pPr>
              <w:pStyle w:val="NormalWeb"/>
              <w:rPr>
                <w:color w:val="000000"/>
                <w:sz w:val="22"/>
                <w:szCs w:val="22"/>
              </w:rPr>
            </w:pPr>
            <w:r>
              <w:rPr>
                <w:b/>
                <w:color w:val="000000"/>
                <w:sz w:val="22"/>
                <w:szCs w:val="22"/>
              </w:rPr>
              <w:t>In-class lab:</w:t>
            </w:r>
            <w:r w:rsidR="0047244E">
              <w:rPr>
                <w:b/>
                <w:color w:val="000000"/>
                <w:sz w:val="22"/>
                <w:szCs w:val="22"/>
              </w:rPr>
              <w:t xml:space="preserve"> </w:t>
            </w:r>
            <w:r w:rsidR="00F952D8">
              <w:rPr>
                <w:color w:val="000000"/>
                <w:sz w:val="22"/>
                <w:szCs w:val="22"/>
              </w:rPr>
              <w:t>Discuss Experience 2-2 and</w:t>
            </w:r>
            <w:r w:rsidR="0047244E">
              <w:rPr>
                <w:color w:val="000000"/>
                <w:sz w:val="22"/>
                <w:szCs w:val="22"/>
              </w:rPr>
              <w:t xml:space="preserve"> introduce Lab HW3: Teardown </w:t>
            </w:r>
          </w:p>
          <w:p w14:paraId="4D90E400" w14:textId="769ECD45" w:rsidR="00BE1312" w:rsidRPr="0047244E" w:rsidRDefault="00BE1312" w:rsidP="00107270">
            <w:pPr>
              <w:pStyle w:val="NormalWeb"/>
              <w:rPr>
                <w:color w:val="000000"/>
                <w:sz w:val="22"/>
                <w:szCs w:val="22"/>
              </w:rPr>
            </w:pPr>
            <w:r>
              <w:rPr>
                <w:b/>
                <w:color w:val="000000"/>
                <w:sz w:val="22"/>
                <w:szCs w:val="22"/>
              </w:rPr>
              <w:t>Due:</w:t>
            </w:r>
            <w:r w:rsidR="0047244E">
              <w:rPr>
                <w:b/>
                <w:color w:val="000000"/>
                <w:sz w:val="22"/>
                <w:szCs w:val="22"/>
              </w:rPr>
              <w:t xml:space="preserve"> </w:t>
            </w:r>
            <w:r w:rsidR="00F952D8">
              <w:rPr>
                <w:color w:val="000000"/>
                <w:sz w:val="22"/>
                <w:szCs w:val="22"/>
              </w:rPr>
              <w:t xml:space="preserve">Lab HW2: </w:t>
            </w:r>
            <w:r w:rsidR="0047244E">
              <w:rPr>
                <w:color w:val="000000"/>
                <w:sz w:val="22"/>
                <w:szCs w:val="22"/>
              </w:rPr>
              <w:t xml:space="preserve">Experience </w:t>
            </w:r>
            <w:r w:rsidR="00F952D8">
              <w:rPr>
                <w:color w:val="000000"/>
                <w:sz w:val="22"/>
                <w:szCs w:val="22"/>
              </w:rPr>
              <w:t>(complete)</w:t>
            </w:r>
          </w:p>
          <w:p w14:paraId="4A87A67F" w14:textId="06EA4A83" w:rsidR="00BE1312" w:rsidRDefault="00BE1312" w:rsidP="00107270">
            <w:pPr>
              <w:pStyle w:val="NormalWeb"/>
              <w:rPr>
                <w:color w:val="000000"/>
                <w:sz w:val="22"/>
                <w:szCs w:val="22"/>
              </w:rPr>
            </w:pPr>
            <w:r>
              <w:rPr>
                <w:b/>
                <w:color w:val="000000"/>
                <w:sz w:val="22"/>
                <w:szCs w:val="22"/>
              </w:rPr>
              <w:t xml:space="preserve">Assigned: </w:t>
            </w:r>
            <w:r>
              <w:rPr>
                <w:color w:val="000000"/>
                <w:sz w:val="22"/>
                <w:szCs w:val="22"/>
              </w:rPr>
              <w:t>readings and discussion post,</w:t>
            </w:r>
            <w:r w:rsidR="0047244E">
              <w:rPr>
                <w:color w:val="000000"/>
                <w:sz w:val="22"/>
                <w:szCs w:val="22"/>
              </w:rPr>
              <w:t xml:space="preserve"> Teardown 3-1</w:t>
            </w:r>
          </w:p>
          <w:p w14:paraId="510B2F73" w14:textId="77777777" w:rsidR="00BE1312" w:rsidRPr="00BE1312" w:rsidRDefault="00BE1312" w:rsidP="00107270">
            <w:pPr>
              <w:pStyle w:val="NormalWeb"/>
              <w:rPr>
                <w:color w:val="000000"/>
                <w:sz w:val="22"/>
                <w:szCs w:val="22"/>
              </w:rPr>
            </w:pPr>
          </w:p>
        </w:tc>
      </w:tr>
      <w:tr w:rsidR="007E3F95" w:rsidRPr="001F4A9D" w14:paraId="413A7052" w14:textId="77777777" w:rsidTr="00634CC8">
        <w:trPr>
          <w:trHeight w:val="387"/>
        </w:trPr>
        <w:tc>
          <w:tcPr>
            <w:tcW w:w="1042" w:type="dxa"/>
            <w:shd w:val="clear" w:color="auto" w:fill="auto"/>
          </w:tcPr>
          <w:p w14:paraId="63A1E4ED" w14:textId="77777777" w:rsidR="007E3F95" w:rsidRDefault="000C1A8A" w:rsidP="0001646A">
            <w:pPr>
              <w:rPr>
                <w:color w:val="000000"/>
                <w:sz w:val="22"/>
                <w:szCs w:val="22"/>
              </w:rPr>
            </w:pPr>
            <w:r>
              <w:rPr>
                <w:color w:val="000000"/>
                <w:sz w:val="22"/>
                <w:szCs w:val="22"/>
              </w:rPr>
              <w:lastRenderedPageBreak/>
              <w:t>7</w:t>
            </w:r>
          </w:p>
          <w:p w14:paraId="54D84A10" w14:textId="77777777" w:rsidR="007E3F95" w:rsidRPr="001F4A9D" w:rsidRDefault="00A93D13" w:rsidP="0001646A">
            <w:pPr>
              <w:rPr>
                <w:color w:val="000000"/>
                <w:sz w:val="22"/>
                <w:szCs w:val="22"/>
              </w:rPr>
            </w:pPr>
            <w:r>
              <w:rPr>
                <w:color w:val="000000"/>
                <w:sz w:val="22"/>
                <w:szCs w:val="22"/>
              </w:rPr>
              <w:t>10/15</w:t>
            </w:r>
          </w:p>
        </w:tc>
        <w:tc>
          <w:tcPr>
            <w:tcW w:w="2006" w:type="dxa"/>
            <w:shd w:val="clear" w:color="auto" w:fill="auto"/>
          </w:tcPr>
          <w:p w14:paraId="089E2C38" w14:textId="77777777" w:rsidR="007E3F95" w:rsidRPr="001F4A9D" w:rsidRDefault="007E3F95" w:rsidP="00B62C8C">
            <w:pPr>
              <w:rPr>
                <w:color w:val="000000"/>
                <w:sz w:val="22"/>
                <w:szCs w:val="22"/>
              </w:rPr>
            </w:pPr>
            <w:r>
              <w:rPr>
                <w:color w:val="000000"/>
                <w:sz w:val="22"/>
                <w:szCs w:val="22"/>
              </w:rPr>
              <w:t>Government surveillance</w:t>
            </w:r>
            <w:r w:rsidR="00107270">
              <w:rPr>
                <w:color w:val="000000"/>
                <w:sz w:val="22"/>
                <w:szCs w:val="22"/>
              </w:rPr>
              <w:t>: the state</w:t>
            </w:r>
          </w:p>
        </w:tc>
        <w:tc>
          <w:tcPr>
            <w:tcW w:w="6306" w:type="dxa"/>
            <w:shd w:val="clear" w:color="auto" w:fill="auto"/>
          </w:tcPr>
          <w:p w14:paraId="3713231B" w14:textId="77777777" w:rsidR="00BE1312" w:rsidRPr="00BE1312" w:rsidRDefault="00BE1312" w:rsidP="009A5C14">
            <w:pPr>
              <w:shd w:val="clear" w:color="auto" w:fill="FFFFFF"/>
              <w:spacing w:after="240"/>
              <w:contextualSpacing/>
              <w:rPr>
                <w:b/>
                <w:color w:val="000000"/>
                <w:sz w:val="22"/>
                <w:szCs w:val="22"/>
              </w:rPr>
            </w:pPr>
            <w:r>
              <w:rPr>
                <w:b/>
                <w:color w:val="000000"/>
                <w:sz w:val="22"/>
                <w:szCs w:val="22"/>
              </w:rPr>
              <w:t>Readings:</w:t>
            </w:r>
          </w:p>
          <w:p w14:paraId="74369693" w14:textId="77777777" w:rsidR="00BE1312" w:rsidRDefault="00BE1312" w:rsidP="009A5C14">
            <w:pPr>
              <w:shd w:val="clear" w:color="auto" w:fill="FFFFFF"/>
              <w:spacing w:after="240"/>
              <w:contextualSpacing/>
              <w:rPr>
                <w:color w:val="000000"/>
                <w:sz w:val="22"/>
                <w:szCs w:val="22"/>
              </w:rPr>
            </w:pPr>
          </w:p>
          <w:p w14:paraId="6D3B8873" w14:textId="77777777" w:rsidR="00BD2725" w:rsidRDefault="009A5C14" w:rsidP="009A5C14">
            <w:pPr>
              <w:shd w:val="clear" w:color="auto" w:fill="FFFFFF"/>
              <w:spacing w:after="240"/>
              <w:contextualSpacing/>
              <w:rPr>
                <w:color w:val="000000"/>
                <w:sz w:val="22"/>
                <w:szCs w:val="22"/>
              </w:rPr>
            </w:pPr>
            <w:r>
              <w:rPr>
                <w:color w:val="000000"/>
                <w:sz w:val="22"/>
                <w:szCs w:val="22"/>
              </w:rPr>
              <w:t xml:space="preserve">Joel R. </w:t>
            </w:r>
            <w:proofErr w:type="spellStart"/>
            <w:r>
              <w:rPr>
                <w:color w:val="000000"/>
                <w:sz w:val="22"/>
                <w:szCs w:val="22"/>
              </w:rPr>
              <w:t>Reidenberg</w:t>
            </w:r>
            <w:proofErr w:type="spellEnd"/>
            <w:r>
              <w:rPr>
                <w:color w:val="000000"/>
                <w:sz w:val="22"/>
                <w:szCs w:val="22"/>
              </w:rPr>
              <w:t xml:space="preserve">, </w:t>
            </w:r>
            <w:hyperlink r:id="rId49" w:history="1">
              <w:r w:rsidRPr="0008447C">
                <w:rPr>
                  <w:rStyle w:val="Hyperlink"/>
                  <w:i/>
                  <w:sz w:val="22"/>
                  <w:szCs w:val="22"/>
                </w:rPr>
                <w:t>The Data Surveillance State in the US and Europe</w:t>
              </w:r>
            </w:hyperlink>
            <w:r>
              <w:rPr>
                <w:color w:val="000000"/>
                <w:sz w:val="22"/>
                <w:szCs w:val="22"/>
              </w:rPr>
              <w:t>, 49 Wake Forest L. Rev. 49 (2014).</w:t>
            </w:r>
          </w:p>
          <w:p w14:paraId="1FEE9825" w14:textId="77777777" w:rsidR="009A5C14" w:rsidRDefault="009A5C14" w:rsidP="009A5C14">
            <w:pPr>
              <w:shd w:val="clear" w:color="auto" w:fill="FFFFFF"/>
              <w:spacing w:after="240"/>
              <w:contextualSpacing/>
              <w:rPr>
                <w:color w:val="000000"/>
                <w:sz w:val="22"/>
                <w:szCs w:val="22"/>
              </w:rPr>
            </w:pPr>
          </w:p>
          <w:p w14:paraId="1F4F7A5E" w14:textId="77777777" w:rsidR="00107270" w:rsidRDefault="00107270" w:rsidP="00D33DC4">
            <w:pPr>
              <w:shd w:val="clear" w:color="auto" w:fill="FFFFFF"/>
              <w:spacing w:after="240"/>
              <w:contextualSpacing/>
              <w:rPr>
                <w:color w:val="000000"/>
                <w:sz w:val="22"/>
                <w:szCs w:val="22"/>
              </w:rPr>
            </w:pPr>
            <w:r w:rsidRPr="00107270">
              <w:rPr>
                <w:color w:val="000000"/>
                <w:sz w:val="22"/>
                <w:szCs w:val="22"/>
              </w:rPr>
              <w:t>Daniel Solove “</w:t>
            </w:r>
            <w:hyperlink r:id="rId50" w:history="1">
              <w:r w:rsidRPr="00107270">
                <w:rPr>
                  <w:rStyle w:val="Hyperlink"/>
                  <w:sz w:val="22"/>
                  <w:szCs w:val="22"/>
                </w:rPr>
                <w:t>Why Privacy Matters Even if You Have ‘Nothing to Hide</w:t>
              </w:r>
            </w:hyperlink>
            <w:r w:rsidRPr="00107270">
              <w:rPr>
                <w:color w:val="000000"/>
                <w:sz w:val="22"/>
                <w:szCs w:val="22"/>
              </w:rPr>
              <w:t>,’” The Chronicle (May 15, 2011).</w:t>
            </w:r>
          </w:p>
          <w:p w14:paraId="47162118" w14:textId="77777777" w:rsidR="00BD2725" w:rsidRDefault="00BD2725" w:rsidP="00D33DC4">
            <w:pPr>
              <w:shd w:val="clear" w:color="auto" w:fill="FFFFFF"/>
              <w:spacing w:after="240"/>
              <w:contextualSpacing/>
              <w:rPr>
                <w:color w:val="000000"/>
                <w:sz w:val="22"/>
                <w:szCs w:val="22"/>
              </w:rPr>
            </w:pPr>
          </w:p>
          <w:p w14:paraId="3700715B" w14:textId="77777777" w:rsidR="001147F3" w:rsidRDefault="00BD2725" w:rsidP="001147F3">
            <w:pPr>
              <w:shd w:val="clear" w:color="auto" w:fill="FFFFFF"/>
              <w:spacing w:after="240"/>
              <w:contextualSpacing/>
              <w:rPr>
                <w:color w:val="000000"/>
                <w:sz w:val="22"/>
                <w:szCs w:val="22"/>
              </w:rPr>
            </w:pPr>
            <w:r>
              <w:rPr>
                <w:color w:val="000000"/>
                <w:sz w:val="22"/>
                <w:szCs w:val="22"/>
              </w:rPr>
              <w:t xml:space="preserve">Dani </w:t>
            </w:r>
            <w:proofErr w:type="spellStart"/>
            <w:r>
              <w:rPr>
                <w:color w:val="000000"/>
                <w:sz w:val="22"/>
                <w:szCs w:val="22"/>
              </w:rPr>
              <w:t>Deahl</w:t>
            </w:r>
            <w:proofErr w:type="spellEnd"/>
            <w:r>
              <w:rPr>
                <w:color w:val="000000"/>
                <w:sz w:val="22"/>
                <w:szCs w:val="22"/>
              </w:rPr>
              <w:t xml:space="preserve">, </w:t>
            </w:r>
            <w:hyperlink r:id="rId51" w:history="1">
              <w:r w:rsidRPr="00BD2725">
                <w:rPr>
                  <w:rStyle w:val="Hyperlink"/>
                  <w:sz w:val="22"/>
                  <w:szCs w:val="22"/>
                </w:rPr>
                <w:t>Russia Bans Anonymous Web Surfing Tools</w:t>
              </w:r>
            </w:hyperlink>
            <w:r>
              <w:rPr>
                <w:color w:val="000000"/>
                <w:sz w:val="22"/>
                <w:szCs w:val="22"/>
              </w:rPr>
              <w:t>,” The Verge (July 31, 2017).</w:t>
            </w:r>
          </w:p>
          <w:p w14:paraId="27098F85" w14:textId="77777777" w:rsidR="00217D25" w:rsidRDefault="00217D25" w:rsidP="001147F3">
            <w:pPr>
              <w:shd w:val="clear" w:color="auto" w:fill="FFFFFF"/>
              <w:spacing w:after="240"/>
              <w:contextualSpacing/>
              <w:rPr>
                <w:color w:val="000000"/>
                <w:sz w:val="22"/>
                <w:szCs w:val="22"/>
              </w:rPr>
            </w:pPr>
          </w:p>
          <w:p w14:paraId="34D3A487" w14:textId="77777777" w:rsidR="001147F3" w:rsidRDefault="001147F3" w:rsidP="001147F3">
            <w:pPr>
              <w:shd w:val="clear" w:color="auto" w:fill="FFFFFF"/>
              <w:spacing w:after="240"/>
              <w:contextualSpacing/>
              <w:rPr>
                <w:color w:val="000000"/>
                <w:sz w:val="22"/>
                <w:szCs w:val="22"/>
              </w:rPr>
            </w:pPr>
            <w:r>
              <w:rPr>
                <w:color w:val="000000"/>
                <w:sz w:val="22"/>
                <w:szCs w:val="22"/>
              </w:rPr>
              <w:t>“</w:t>
            </w:r>
            <w:hyperlink r:id="rId52" w:history="1">
              <w:r>
                <w:rPr>
                  <w:rStyle w:val="Hyperlink"/>
                  <w:sz w:val="22"/>
                  <w:szCs w:val="22"/>
                </w:rPr>
                <w:t>Shining</w:t>
              </w:r>
              <w:r w:rsidRPr="001147F3">
                <w:rPr>
                  <w:rStyle w:val="Hyperlink"/>
                  <w:sz w:val="22"/>
                  <w:szCs w:val="22"/>
                </w:rPr>
                <w:t xml:space="preserve"> Light on the Encryption Debate: A Canadian Field Guide</w:t>
              </w:r>
            </w:hyperlink>
            <w:r>
              <w:rPr>
                <w:color w:val="000000"/>
                <w:sz w:val="22"/>
                <w:szCs w:val="22"/>
              </w:rPr>
              <w:t>,</w:t>
            </w:r>
            <w:r w:rsidR="00987D4D">
              <w:rPr>
                <w:color w:val="000000"/>
                <w:sz w:val="22"/>
                <w:szCs w:val="22"/>
              </w:rPr>
              <w:t>” Citizen Lab (May 2018) (</w:t>
            </w:r>
            <w:hyperlink r:id="rId53" w:history="1">
              <w:r w:rsidR="00987D4D" w:rsidRPr="00987D4D">
                <w:rPr>
                  <w:rStyle w:val="Hyperlink"/>
                  <w:sz w:val="22"/>
                  <w:szCs w:val="22"/>
                </w:rPr>
                <w:t>video</w:t>
              </w:r>
            </w:hyperlink>
            <w:r w:rsidR="00987D4D">
              <w:rPr>
                <w:color w:val="000000"/>
                <w:sz w:val="22"/>
                <w:szCs w:val="22"/>
              </w:rPr>
              <w:t>).</w:t>
            </w:r>
          </w:p>
          <w:p w14:paraId="365BA643" w14:textId="77777777" w:rsidR="00D33DC4" w:rsidRDefault="00D33DC4" w:rsidP="00107270">
            <w:pPr>
              <w:pStyle w:val="NormalWeb"/>
              <w:contextualSpacing/>
              <w:rPr>
                <w:color w:val="000000"/>
                <w:sz w:val="22"/>
                <w:szCs w:val="22"/>
              </w:rPr>
            </w:pPr>
            <w:r>
              <w:rPr>
                <w:color w:val="000000"/>
                <w:sz w:val="22"/>
                <w:szCs w:val="22"/>
              </w:rPr>
              <w:t>Eric Geller, “</w:t>
            </w:r>
            <w:hyperlink r:id="rId54" w:history="1">
              <w:r w:rsidRPr="00D33DC4">
                <w:rPr>
                  <w:rStyle w:val="Hyperlink"/>
                  <w:sz w:val="22"/>
                  <w:szCs w:val="22"/>
                </w:rPr>
                <w:t>A Complete Guide to the New ‘Crypto Wars,’</w:t>
              </w:r>
            </w:hyperlink>
            <w:r>
              <w:rPr>
                <w:color w:val="000000"/>
                <w:sz w:val="22"/>
                <w:szCs w:val="22"/>
              </w:rPr>
              <w:t xml:space="preserve">” The Daily Dot (Apr 26, 2016). </w:t>
            </w:r>
          </w:p>
          <w:p w14:paraId="75061C4C" w14:textId="77777777" w:rsidR="008A3681" w:rsidRDefault="008A3681" w:rsidP="00107270">
            <w:pPr>
              <w:pStyle w:val="NormalWeb"/>
              <w:contextualSpacing/>
              <w:rPr>
                <w:color w:val="000000"/>
                <w:sz w:val="22"/>
                <w:szCs w:val="22"/>
              </w:rPr>
            </w:pPr>
          </w:p>
          <w:p w14:paraId="06788626" w14:textId="77777777" w:rsidR="001147F3" w:rsidRDefault="008A3681" w:rsidP="00107270">
            <w:pPr>
              <w:pStyle w:val="NormalWeb"/>
              <w:contextualSpacing/>
              <w:rPr>
                <w:color w:val="000000"/>
                <w:sz w:val="22"/>
                <w:szCs w:val="22"/>
              </w:rPr>
            </w:pPr>
            <w:r>
              <w:rPr>
                <w:color w:val="000000"/>
                <w:sz w:val="22"/>
                <w:szCs w:val="22"/>
              </w:rPr>
              <w:t xml:space="preserve">Danielle </w:t>
            </w:r>
            <w:proofErr w:type="spellStart"/>
            <w:r>
              <w:rPr>
                <w:color w:val="000000"/>
                <w:sz w:val="22"/>
                <w:szCs w:val="22"/>
              </w:rPr>
              <w:t>Kehl</w:t>
            </w:r>
            <w:proofErr w:type="spellEnd"/>
            <w:r>
              <w:rPr>
                <w:color w:val="000000"/>
                <w:sz w:val="22"/>
                <w:szCs w:val="22"/>
              </w:rPr>
              <w:t>, “</w:t>
            </w:r>
            <w:hyperlink r:id="rId55" w:history="1">
              <w:r w:rsidRPr="00D33DC4">
                <w:rPr>
                  <w:rStyle w:val="Hyperlink"/>
                  <w:sz w:val="22"/>
                  <w:szCs w:val="22"/>
                </w:rPr>
                <w:t>The Lessons of the Crypto Wars</w:t>
              </w:r>
            </w:hyperlink>
            <w:r>
              <w:rPr>
                <w:color w:val="000000"/>
                <w:sz w:val="22"/>
                <w:szCs w:val="22"/>
              </w:rPr>
              <w:t>,” Slate (June 23, 2015).</w:t>
            </w:r>
          </w:p>
          <w:p w14:paraId="58BF2111" w14:textId="77777777" w:rsidR="00107270" w:rsidRDefault="00107270" w:rsidP="00107270">
            <w:pPr>
              <w:pStyle w:val="NormalWeb"/>
              <w:contextualSpacing/>
              <w:rPr>
                <w:color w:val="000000"/>
                <w:sz w:val="22"/>
                <w:szCs w:val="22"/>
              </w:rPr>
            </w:pPr>
          </w:p>
          <w:p w14:paraId="37646B08" w14:textId="77777777" w:rsidR="007B0A95" w:rsidRDefault="00107270" w:rsidP="00107270">
            <w:pPr>
              <w:pStyle w:val="NormalWeb"/>
              <w:rPr>
                <w:color w:val="000000"/>
                <w:sz w:val="22"/>
                <w:szCs w:val="22"/>
              </w:rPr>
            </w:pPr>
            <w:r>
              <w:rPr>
                <w:color w:val="000000"/>
                <w:sz w:val="22"/>
                <w:szCs w:val="22"/>
              </w:rPr>
              <w:t xml:space="preserve">Recommended: </w:t>
            </w:r>
          </w:p>
          <w:p w14:paraId="226AF44A" w14:textId="77777777" w:rsidR="00BE1312" w:rsidRPr="00BE1312" w:rsidRDefault="00BE1312" w:rsidP="00BE1312">
            <w:pPr>
              <w:shd w:val="clear" w:color="auto" w:fill="FFFFFF"/>
              <w:spacing w:after="240"/>
              <w:contextualSpacing/>
              <w:rPr>
                <w:color w:val="000000"/>
                <w:sz w:val="22"/>
                <w:szCs w:val="22"/>
              </w:rPr>
            </w:pPr>
            <w:r>
              <w:rPr>
                <w:color w:val="000000"/>
                <w:sz w:val="22"/>
                <w:szCs w:val="22"/>
              </w:rPr>
              <w:t xml:space="preserve">Peter Swire, Jesse Woo, and Devin Desai, </w:t>
            </w:r>
            <w:r>
              <w:rPr>
                <w:i/>
                <w:color w:val="000000"/>
                <w:sz w:val="22"/>
                <w:szCs w:val="22"/>
              </w:rPr>
              <w:t>Nationality and Surveillance</w:t>
            </w:r>
            <w:r>
              <w:rPr>
                <w:color w:val="000000"/>
                <w:sz w:val="22"/>
                <w:szCs w:val="22"/>
              </w:rPr>
              <w:t xml:space="preserve">, forthcoming (CPDP 2018 panel video). </w:t>
            </w:r>
          </w:p>
          <w:p w14:paraId="7C2A8150" w14:textId="77777777" w:rsidR="00DB0818" w:rsidRDefault="00983A8F" w:rsidP="00107270">
            <w:pPr>
              <w:pStyle w:val="NormalWeb"/>
              <w:rPr>
                <w:color w:val="000000"/>
                <w:sz w:val="22"/>
                <w:szCs w:val="22"/>
              </w:rPr>
            </w:pPr>
            <w:hyperlink r:id="rId56" w:history="1">
              <w:proofErr w:type="spellStart"/>
              <w:r w:rsidR="00DB0818" w:rsidRPr="00DB0818">
                <w:rPr>
                  <w:rStyle w:val="Hyperlink"/>
                  <w:sz w:val="22"/>
                  <w:szCs w:val="22"/>
                </w:rPr>
                <w:t>Cypto</w:t>
              </w:r>
              <w:proofErr w:type="spellEnd"/>
              <w:r w:rsidR="00DB0818" w:rsidRPr="00DB0818">
                <w:rPr>
                  <w:rStyle w:val="Hyperlink"/>
                  <w:sz w:val="22"/>
                  <w:szCs w:val="22"/>
                </w:rPr>
                <w:t xml:space="preserve"> Wars 2.0: The European Front</w:t>
              </w:r>
            </w:hyperlink>
            <w:r w:rsidR="00DB0818">
              <w:rPr>
                <w:color w:val="000000"/>
                <w:sz w:val="22"/>
                <w:szCs w:val="22"/>
              </w:rPr>
              <w:t xml:space="preserve">, New America </w:t>
            </w:r>
            <w:r w:rsidR="001E6A45">
              <w:rPr>
                <w:color w:val="000000"/>
                <w:sz w:val="22"/>
                <w:szCs w:val="22"/>
              </w:rPr>
              <w:t xml:space="preserve">event video </w:t>
            </w:r>
            <w:r w:rsidR="00DB0818">
              <w:rPr>
                <w:color w:val="000000"/>
                <w:sz w:val="22"/>
                <w:szCs w:val="22"/>
              </w:rPr>
              <w:t>(May 25, 2017).</w:t>
            </w:r>
          </w:p>
          <w:p w14:paraId="05AFD061" w14:textId="77777777" w:rsidR="00DB0818" w:rsidRDefault="00DB0818" w:rsidP="00107270">
            <w:pPr>
              <w:pStyle w:val="NormalWeb"/>
              <w:contextualSpacing/>
              <w:rPr>
                <w:color w:val="000000"/>
                <w:sz w:val="22"/>
                <w:szCs w:val="22"/>
              </w:rPr>
            </w:pPr>
            <w:r>
              <w:rPr>
                <w:color w:val="000000"/>
                <w:sz w:val="22"/>
                <w:szCs w:val="22"/>
              </w:rPr>
              <w:t xml:space="preserve">Paul Schwartz, </w:t>
            </w:r>
            <w:hyperlink r:id="rId57" w:history="1">
              <w:r w:rsidRPr="0025656D">
                <w:rPr>
                  <w:rStyle w:val="Hyperlink"/>
                  <w:i/>
                  <w:sz w:val="22"/>
                  <w:szCs w:val="22"/>
                </w:rPr>
                <w:t>German and U.S. Telecommunications Privacy Law: Legal Regulation of Domestic Law Enforcement Surveillance</w:t>
              </w:r>
            </w:hyperlink>
            <w:r>
              <w:rPr>
                <w:color w:val="000000"/>
                <w:sz w:val="22"/>
                <w:szCs w:val="22"/>
              </w:rPr>
              <w:t xml:space="preserve"> 54 Hastings L.J. 751 (2002-2003).</w:t>
            </w:r>
          </w:p>
          <w:p w14:paraId="44D9C585" w14:textId="77777777" w:rsidR="00DB0818" w:rsidRDefault="00DB0818" w:rsidP="00107270">
            <w:pPr>
              <w:pStyle w:val="NormalWeb"/>
              <w:contextualSpacing/>
              <w:rPr>
                <w:color w:val="000000"/>
                <w:sz w:val="22"/>
                <w:szCs w:val="22"/>
              </w:rPr>
            </w:pPr>
          </w:p>
          <w:p w14:paraId="717B6691" w14:textId="77777777" w:rsidR="00107270" w:rsidRPr="004D4442" w:rsidRDefault="00107270" w:rsidP="00107270">
            <w:pPr>
              <w:pStyle w:val="NormalWeb"/>
              <w:rPr>
                <w:color w:val="000000"/>
                <w:sz w:val="22"/>
                <w:szCs w:val="22"/>
              </w:rPr>
            </w:pPr>
            <w:r w:rsidRPr="00BE1312">
              <w:rPr>
                <w:b/>
                <w:color w:val="000000"/>
                <w:sz w:val="22"/>
                <w:szCs w:val="22"/>
              </w:rPr>
              <w:t>Class discussion</w:t>
            </w:r>
            <w:r w:rsidRPr="004D4442">
              <w:rPr>
                <w:color w:val="000000"/>
                <w:sz w:val="22"/>
                <w:szCs w:val="22"/>
              </w:rPr>
              <w:t xml:space="preserve">: </w:t>
            </w:r>
            <w:r w:rsidR="00BE1312">
              <w:rPr>
                <w:color w:val="000000"/>
                <w:sz w:val="22"/>
                <w:szCs w:val="22"/>
              </w:rPr>
              <w:t>does</w:t>
            </w:r>
            <w:r w:rsidR="00F72D82">
              <w:rPr>
                <w:color w:val="000000"/>
                <w:sz w:val="22"/>
                <w:szCs w:val="22"/>
              </w:rPr>
              <w:t>/should</w:t>
            </w:r>
            <w:r w:rsidR="00BE1312">
              <w:rPr>
                <w:color w:val="000000"/>
                <w:sz w:val="22"/>
                <w:szCs w:val="22"/>
              </w:rPr>
              <w:t xml:space="preserve"> anyone have a complete right to encryption? If a warrant has been issued, why shouldn’t decrypted information be turned over? Are you team Apple or team DOJ?</w:t>
            </w:r>
          </w:p>
          <w:p w14:paraId="261AAE0E" w14:textId="77777777" w:rsidR="00107270" w:rsidRDefault="004067AF" w:rsidP="00107270">
            <w:pPr>
              <w:pStyle w:val="NormalWeb"/>
              <w:rPr>
                <w:color w:val="000000"/>
                <w:sz w:val="22"/>
                <w:szCs w:val="22"/>
              </w:rPr>
            </w:pPr>
            <w:r w:rsidRPr="00BE1312">
              <w:rPr>
                <w:b/>
                <w:color w:val="000000"/>
                <w:sz w:val="22"/>
                <w:szCs w:val="22"/>
              </w:rPr>
              <w:lastRenderedPageBreak/>
              <w:t>Discussion</w:t>
            </w:r>
            <w:r w:rsidR="00107270" w:rsidRPr="00BE1312">
              <w:rPr>
                <w:b/>
                <w:color w:val="000000"/>
                <w:sz w:val="22"/>
                <w:szCs w:val="22"/>
              </w:rPr>
              <w:t xml:space="preserve"> prompt</w:t>
            </w:r>
            <w:r w:rsidR="00BE1312">
              <w:rPr>
                <w:color w:val="000000"/>
                <w:sz w:val="22"/>
                <w:szCs w:val="22"/>
              </w:rPr>
              <w:t xml:space="preserve">: </w:t>
            </w:r>
            <w:r w:rsidR="00B43562">
              <w:rPr>
                <w:color w:val="000000"/>
                <w:sz w:val="22"/>
                <w:szCs w:val="22"/>
              </w:rPr>
              <w:t>comparative</w:t>
            </w:r>
          </w:p>
          <w:p w14:paraId="68941FC8" w14:textId="65392EE5" w:rsidR="00BE1312" w:rsidRPr="00BE1312" w:rsidRDefault="00BE1312" w:rsidP="00107270">
            <w:pPr>
              <w:pStyle w:val="NormalWeb"/>
              <w:rPr>
                <w:color w:val="000000"/>
                <w:sz w:val="22"/>
                <w:szCs w:val="22"/>
              </w:rPr>
            </w:pPr>
            <w:r>
              <w:rPr>
                <w:b/>
                <w:color w:val="000000"/>
                <w:sz w:val="22"/>
                <w:szCs w:val="22"/>
              </w:rPr>
              <w:t>In-class lab</w:t>
            </w:r>
            <w:r>
              <w:rPr>
                <w:color w:val="000000"/>
                <w:sz w:val="22"/>
                <w:szCs w:val="22"/>
              </w:rPr>
              <w:t xml:space="preserve">: </w:t>
            </w:r>
            <w:r w:rsidR="0047244E">
              <w:rPr>
                <w:color w:val="000000"/>
                <w:sz w:val="22"/>
                <w:szCs w:val="22"/>
              </w:rPr>
              <w:t>Discuss Teardown 3-1 and introduce Teardown 3-2</w:t>
            </w:r>
          </w:p>
          <w:p w14:paraId="15942D8D" w14:textId="5DC906F1" w:rsidR="007E3F95" w:rsidRPr="0047244E" w:rsidRDefault="00F72D82" w:rsidP="0001646A">
            <w:pPr>
              <w:pStyle w:val="NormalWeb"/>
              <w:rPr>
                <w:color w:val="000000"/>
                <w:sz w:val="22"/>
                <w:szCs w:val="22"/>
              </w:rPr>
            </w:pPr>
            <w:r>
              <w:rPr>
                <w:b/>
                <w:color w:val="000000"/>
                <w:sz w:val="22"/>
                <w:szCs w:val="22"/>
              </w:rPr>
              <w:t>Due:</w:t>
            </w:r>
            <w:r w:rsidR="0047244E">
              <w:rPr>
                <w:color w:val="000000"/>
                <w:sz w:val="22"/>
                <w:szCs w:val="22"/>
              </w:rPr>
              <w:t xml:space="preserve"> Teardown 3-1</w:t>
            </w:r>
          </w:p>
          <w:p w14:paraId="70A4314B" w14:textId="041C4025" w:rsidR="00F72D82" w:rsidRDefault="00F72D82" w:rsidP="0001646A">
            <w:pPr>
              <w:pStyle w:val="NormalWeb"/>
              <w:rPr>
                <w:color w:val="000000"/>
                <w:sz w:val="22"/>
                <w:szCs w:val="22"/>
              </w:rPr>
            </w:pPr>
            <w:r>
              <w:rPr>
                <w:b/>
                <w:color w:val="000000"/>
                <w:sz w:val="22"/>
                <w:szCs w:val="22"/>
              </w:rPr>
              <w:t xml:space="preserve">Assigned: </w:t>
            </w:r>
            <w:r>
              <w:rPr>
                <w:color w:val="000000"/>
                <w:sz w:val="22"/>
                <w:szCs w:val="22"/>
              </w:rPr>
              <w:t>readings and discussion post,</w:t>
            </w:r>
            <w:r w:rsidR="0047244E">
              <w:rPr>
                <w:color w:val="000000"/>
                <w:sz w:val="22"/>
                <w:szCs w:val="22"/>
              </w:rPr>
              <w:t xml:space="preserve"> Teardown 3-2</w:t>
            </w:r>
          </w:p>
          <w:p w14:paraId="6603F77D" w14:textId="77777777" w:rsidR="00F72D82" w:rsidRPr="00F72D82" w:rsidRDefault="00F72D82" w:rsidP="0001646A">
            <w:pPr>
              <w:pStyle w:val="NormalWeb"/>
              <w:rPr>
                <w:color w:val="000000"/>
                <w:sz w:val="22"/>
                <w:szCs w:val="22"/>
              </w:rPr>
            </w:pPr>
          </w:p>
        </w:tc>
      </w:tr>
      <w:tr w:rsidR="000C1A8A" w:rsidRPr="001F4A9D" w14:paraId="153AE3C9" w14:textId="77777777" w:rsidTr="00634CC8">
        <w:trPr>
          <w:trHeight w:val="387"/>
        </w:trPr>
        <w:tc>
          <w:tcPr>
            <w:tcW w:w="1042" w:type="dxa"/>
            <w:shd w:val="clear" w:color="auto" w:fill="auto"/>
          </w:tcPr>
          <w:p w14:paraId="79F3C191" w14:textId="77777777" w:rsidR="000C1A8A" w:rsidRDefault="000C1A8A" w:rsidP="00BE0D94">
            <w:pPr>
              <w:rPr>
                <w:color w:val="000000"/>
                <w:sz w:val="22"/>
                <w:szCs w:val="22"/>
              </w:rPr>
            </w:pPr>
            <w:r>
              <w:rPr>
                <w:color w:val="000000"/>
                <w:sz w:val="22"/>
                <w:szCs w:val="22"/>
              </w:rPr>
              <w:lastRenderedPageBreak/>
              <w:t>8</w:t>
            </w:r>
          </w:p>
          <w:p w14:paraId="1755D855" w14:textId="77777777" w:rsidR="000C1A8A" w:rsidRDefault="004C392F" w:rsidP="00BE0D94">
            <w:pPr>
              <w:rPr>
                <w:color w:val="000000"/>
                <w:sz w:val="22"/>
                <w:szCs w:val="22"/>
              </w:rPr>
            </w:pPr>
            <w:r>
              <w:rPr>
                <w:color w:val="000000"/>
                <w:sz w:val="22"/>
                <w:szCs w:val="22"/>
              </w:rPr>
              <w:t>10/22</w:t>
            </w:r>
          </w:p>
        </w:tc>
        <w:tc>
          <w:tcPr>
            <w:tcW w:w="2006" w:type="dxa"/>
            <w:shd w:val="clear" w:color="auto" w:fill="auto"/>
          </w:tcPr>
          <w:p w14:paraId="5358E3B5" w14:textId="77777777" w:rsidR="000C1A8A" w:rsidRDefault="006B0150" w:rsidP="00BE5650">
            <w:pPr>
              <w:rPr>
                <w:color w:val="000000"/>
                <w:sz w:val="22"/>
                <w:szCs w:val="22"/>
              </w:rPr>
            </w:pPr>
            <w:r>
              <w:rPr>
                <w:color w:val="000000"/>
                <w:sz w:val="22"/>
                <w:szCs w:val="22"/>
              </w:rPr>
              <w:t>Marginalization</w:t>
            </w:r>
            <w:r w:rsidR="000327D8">
              <w:rPr>
                <w:color w:val="000000"/>
                <w:sz w:val="22"/>
                <w:szCs w:val="22"/>
              </w:rPr>
              <w:t>, bias, and transparency</w:t>
            </w:r>
          </w:p>
        </w:tc>
        <w:tc>
          <w:tcPr>
            <w:tcW w:w="6306" w:type="dxa"/>
            <w:shd w:val="clear" w:color="auto" w:fill="auto"/>
          </w:tcPr>
          <w:p w14:paraId="142484C0" w14:textId="77777777" w:rsidR="00F72D82" w:rsidRPr="00F72D82" w:rsidRDefault="00F72D82" w:rsidP="006B0150">
            <w:pPr>
              <w:pStyle w:val="NormalWeb"/>
              <w:contextualSpacing/>
              <w:rPr>
                <w:b/>
                <w:color w:val="000000"/>
                <w:sz w:val="22"/>
                <w:szCs w:val="22"/>
              </w:rPr>
            </w:pPr>
            <w:r>
              <w:rPr>
                <w:b/>
                <w:color w:val="000000"/>
                <w:sz w:val="22"/>
                <w:szCs w:val="22"/>
              </w:rPr>
              <w:t>Readings:</w:t>
            </w:r>
          </w:p>
          <w:p w14:paraId="5805861A" w14:textId="77777777" w:rsidR="00F72D82" w:rsidRDefault="00F72D82" w:rsidP="006B0150">
            <w:pPr>
              <w:pStyle w:val="NormalWeb"/>
              <w:contextualSpacing/>
              <w:rPr>
                <w:color w:val="000000"/>
                <w:sz w:val="22"/>
                <w:szCs w:val="22"/>
              </w:rPr>
            </w:pPr>
          </w:p>
          <w:p w14:paraId="66F670CE" w14:textId="77777777" w:rsidR="00107270" w:rsidRDefault="00107270" w:rsidP="006B0150">
            <w:pPr>
              <w:pStyle w:val="NormalWeb"/>
              <w:contextualSpacing/>
              <w:rPr>
                <w:color w:val="000000"/>
                <w:sz w:val="22"/>
                <w:szCs w:val="22"/>
              </w:rPr>
            </w:pPr>
            <w:proofErr w:type="spellStart"/>
            <w:r>
              <w:rPr>
                <w:color w:val="000000"/>
                <w:sz w:val="22"/>
                <w:szCs w:val="22"/>
              </w:rPr>
              <w:t>Kaveh</w:t>
            </w:r>
            <w:proofErr w:type="spellEnd"/>
            <w:r>
              <w:rPr>
                <w:color w:val="000000"/>
                <w:sz w:val="22"/>
                <w:szCs w:val="22"/>
              </w:rPr>
              <w:t xml:space="preserve"> Waddell,</w:t>
            </w:r>
            <w:r w:rsidRPr="00B62C8C">
              <w:rPr>
                <w:color w:val="000000"/>
                <w:sz w:val="22"/>
                <w:szCs w:val="22"/>
              </w:rPr>
              <w:t xml:space="preserve"> “</w:t>
            </w:r>
            <w:hyperlink r:id="rId58" w:history="1">
              <w:r w:rsidRPr="006B0150">
                <w:rPr>
                  <w:rStyle w:val="Hyperlink"/>
                  <w:sz w:val="22"/>
                  <w:szCs w:val="22"/>
                </w:rPr>
                <w:t>Encryption is a Luxury</w:t>
              </w:r>
            </w:hyperlink>
            <w:r w:rsidR="008A3681">
              <w:rPr>
                <w:color w:val="000000"/>
                <w:sz w:val="22"/>
                <w:szCs w:val="22"/>
              </w:rPr>
              <w:t>,</w:t>
            </w:r>
            <w:r w:rsidRPr="00B62C8C">
              <w:rPr>
                <w:color w:val="000000"/>
                <w:sz w:val="22"/>
                <w:szCs w:val="22"/>
              </w:rPr>
              <w:t>” The Atlantic (Mar 28, 2016).</w:t>
            </w:r>
          </w:p>
          <w:p w14:paraId="1752751E" w14:textId="77777777" w:rsidR="006B0150" w:rsidRPr="006B0150" w:rsidRDefault="006B0150" w:rsidP="006B0150">
            <w:pPr>
              <w:pStyle w:val="NormalWeb"/>
              <w:contextualSpacing/>
              <w:rPr>
                <w:color w:val="000000"/>
                <w:sz w:val="22"/>
                <w:szCs w:val="22"/>
              </w:rPr>
            </w:pPr>
          </w:p>
          <w:p w14:paraId="5163B10D" w14:textId="77777777" w:rsidR="009A456E" w:rsidRDefault="008A3681" w:rsidP="006B0150">
            <w:pPr>
              <w:pStyle w:val="NormalWeb"/>
              <w:contextualSpacing/>
              <w:rPr>
                <w:color w:val="000000"/>
                <w:sz w:val="22"/>
                <w:szCs w:val="22"/>
              </w:rPr>
            </w:pPr>
            <w:r>
              <w:rPr>
                <w:color w:val="000000"/>
                <w:sz w:val="22"/>
                <w:szCs w:val="22"/>
              </w:rPr>
              <w:t>Alvaro Bedoya,</w:t>
            </w:r>
            <w:r w:rsidR="006B0150" w:rsidRPr="006B0150">
              <w:rPr>
                <w:color w:val="000000"/>
                <w:sz w:val="22"/>
                <w:szCs w:val="22"/>
              </w:rPr>
              <w:t xml:space="preserve"> “</w:t>
            </w:r>
            <w:hyperlink r:id="rId59" w:history="1">
              <w:r w:rsidR="006B0150" w:rsidRPr="006B0150">
                <w:rPr>
                  <w:rStyle w:val="Hyperlink"/>
                  <w:sz w:val="22"/>
                  <w:szCs w:val="22"/>
                </w:rPr>
                <w:t>The Color of Surveillance</w:t>
              </w:r>
            </w:hyperlink>
            <w:r w:rsidR="006B0150">
              <w:rPr>
                <w:color w:val="000000"/>
                <w:sz w:val="22"/>
                <w:szCs w:val="22"/>
              </w:rPr>
              <w:t>,</w:t>
            </w:r>
            <w:r w:rsidR="006B0150" w:rsidRPr="006B0150">
              <w:rPr>
                <w:color w:val="000000"/>
                <w:sz w:val="22"/>
                <w:szCs w:val="22"/>
              </w:rPr>
              <w:t>” Slate (Jan 18, 2016).</w:t>
            </w:r>
          </w:p>
          <w:p w14:paraId="788C1F8E" w14:textId="77777777" w:rsidR="009A456E" w:rsidRDefault="009A456E" w:rsidP="009A456E">
            <w:pPr>
              <w:widowControl w:val="0"/>
              <w:rPr>
                <w:rFonts w:eastAsia="Iowan Old Style Roman"/>
                <w:sz w:val="22"/>
                <w:szCs w:val="22"/>
              </w:rPr>
            </w:pPr>
            <w:proofErr w:type="spellStart"/>
            <w:r>
              <w:rPr>
                <w:rFonts w:eastAsia="Iowan Old Style Roman"/>
                <w:sz w:val="22"/>
                <w:szCs w:val="22"/>
              </w:rPr>
              <w:t>Aarti</w:t>
            </w:r>
            <w:proofErr w:type="spellEnd"/>
            <w:r>
              <w:rPr>
                <w:rFonts w:eastAsia="Iowan Old Style Roman"/>
                <w:sz w:val="22"/>
                <w:szCs w:val="22"/>
              </w:rPr>
              <w:t xml:space="preserve"> </w:t>
            </w:r>
            <w:proofErr w:type="spellStart"/>
            <w:r>
              <w:rPr>
                <w:rFonts w:eastAsia="Iowan Old Style Roman"/>
                <w:sz w:val="22"/>
                <w:szCs w:val="22"/>
              </w:rPr>
              <w:t>Shahani</w:t>
            </w:r>
            <w:proofErr w:type="spellEnd"/>
            <w:r>
              <w:rPr>
                <w:rFonts w:eastAsia="Iowan Old Style Roman"/>
                <w:sz w:val="22"/>
                <w:szCs w:val="22"/>
              </w:rPr>
              <w:t>,</w:t>
            </w:r>
            <w:r w:rsidRPr="006766F8">
              <w:rPr>
                <w:rFonts w:eastAsia="Iowan Old Style Roman"/>
                <w:sz w:val="22"/>
                <w:szCs w:val="22"/>
              </w:rPr>
              <w:t xml:space="preserve"> </w:t>
            </w:r>
            <w:hyperlink r:id="rId60">
              <w:r w:rsidRPr="006766F8">
                <w:rPr>
                  <w:rFonts w:eastAsia="Iowan Old Style Roman"/>
                  <w:color w:val="0563C1"/>
                  <w:sz w:val="22"/>
                  <w:szCs w:val="22"/>
                  <w:u w:val="single"/>
                </w:rPr>
                <w:t>“Smartphones Are Used to Stalk,</w:t>
              </w:r>
              <w:r>
                <w:rPr>
                  <w:rFonts w:eastAsia="Iowan Old Style Roman"/>
                  <w:color w:val="0563C1"/>
                  <w:sz w:val="22"/>
                  <w:szCs w:val="22"/>
                  <w:u w:val="single"/>
                </w:rPr>
                <w:t xml:space="preserve"> Control Domestic Abuse Victims,</w:t>
              </w:r>
              <w:r w:rsidRPr="006766F8">
                <w:rPr>
                  <w:rFonts w:eastAsia="Iowan Old Style Roman"/>
                  <w:color w:val="0563C1"/>
                  <w:sz w:val="22"/>
                  <w:szCs w:val="22"/>
                  <w:u w:val="single"/>
                </w:rPr>
                <w:t>”</w:t>
              </w:r>
            </w:hyperlink>
            <w:r w:rsidRPr="006766F8">
              <w:rPr>
                <w:rFonts w:eastAsia="Iowan Old Style Roman"/>
                <w:sz w:val="22"/>
                <w:szCs w:val="22"/>
              </w:rPr>
              <w:t xml:space="preserve"> </w:t>
            </w:r>
            <w:r w:rsidRPr="006766F8">
              <w:rPr>
                <w:rFonts w:eastAsia="Iowan Old Style Roman"/>
                <w:i/>
                <w:sz w:val="22"/>
                <w:szCs w:val="22"/>
              </w:rPr>
              <w:t>All Things Considered</w:t>
            </w:r>
            <w:r w:rsidRPr="006766F8">
              <w:rPr>
                <w:rFonts w:eastAsia="Iowan Old Style Roman"/>
                <w:sz w:val="22"/>
                <w:szCs w:val="22"/>
              </w:rPr>
              <w:t xml:space="preserve"> (Sep 15, 2014).</w:t>
            </w:r>
          </w:p>
          <w:p w14:paraId="32A370A4" w14:textId="77777777" w:rsidR="009A456E" w:rsidRPr="006B0150" w:rsidRDefault="009A456E" w:rsidP="009A456E">
            <w:pPr>
              <w:pStyle w:val="NormalWeb"/>
              <w:contextualSpacing/>
              <w:rPr>
                <w:color w:val="000000"/>
                <w:sz w:val="22"/>
                <w:szCs w:val="22"/>
              </w:rPr>
            </w:pPr>
            <w:r>
              <w:rPr>
                <w:rFonts w:eastAsia="Iowan Old Style Roman"/>
                <w:sz w:val="22"/>
                <w:szCs w:val="22"/>
              </w:rPr>
              <w:t>Karen Levy, “</w:t>
            </w:r>
            <w:hyperlink r:id="rId61" w:history="1">
              <w:r w:rsidRPr="006766F8">
                <w:rPr>
                  <w:rStyle w:val="Hyperlink"/>
                  <w:rFonts w:eastAsia="Iowan Old Style Roman"/>
                  <w:sz w:val="22"/>
                  <w:szCs w:val="22"/>
                </w:rPr>
                <w:t>Rape is Not a Data Problem</w:t>
              </w:r>
            </w:hyperlink>
            <w:r>
              <w:rPr>
                <w:rFonts w:eastAsia="Iowan Old Style Roman"/>
                <w:sz w:val="22"/>
                <w:szCs w:val="22"/>
              </w:rPr>
              <w:t>,” The Atlantic (Oct. 30, 2014).</w:t>
            </w:r>
          </w:p>
          <w:p w14:paraId="43250657" w14:textId="77777777" w:rsidR="000327D8" w:rsidRDefault="000327D8" w:rsidP="006B0150">
            <w:pPr>
              <w:pStyle w:val="NormalWeb"/>
              <w:contextualSpacing/>
              <w:rPr>
                <w:color w:val="000000"/>
                <w:sz w:val="22"/>
                <w:szCs w:val="22"/>
              </w:rPr>
            </w:pPr>
          </w:p>
          <w:p w14:paraId="7E710B5F" w14:textId="77777777" w:rsidR="000327D8" w:rsidRDefault="000327D8" w:rsidP="006B0150">
            <w:pPr>
              <w:pStyle w:val="NormalWeb"/>
              <w:contextualSpacing/>
              <w:rPr>
                <w:color w:val="000000"/>
                <w:sz w:val="22"/>
                <w:szCs w:val="22"/>
              </w:rPr>
            </w:pPr>
            <w:r>
              <w:rPr>
                <w:color w:val="000000"/>
                <w:sz w:val="22"/>
                <w:szCs w:val="22"/>
              </w:rPr>
              <w:t>Cade Metz, “</w:t>
            </w:r>
            <w:hyperlink r:id="rId62" w:history="1">
              <w:r w:rsidRPr="000327D8">
                <w:rPr>
                  <w:rStyle w:val="Hyperlink"/>
                  <w:sz w:val="22"/>
                  <w:szCs w:val="22"/>
                </w:rPr>
                <w:t>Artificial Intelligence is Setting Up the Internet for a Huge Clash with Europe</w:t>
              </w:r>
            </w:hyperlink>
            <w:r>
              <w:rPr>
                <w:color w:val="000000"/>
                <w:sz w:val="22"/>
                <w:szCs w:val="22"/>
              </w:rPr>
              <w:t xml:space="preserve">,” Wired (July 11, 2016). </w:t>
            </w:r>
          </w:p>
          <w:p w14:paraId="51CE3E8F" w14:textId="77777777" w:rsidR="000327D8" w:rsidRDefault="000327D8" w:rsidP="006B0150">
            <w:pPr>
              <w:pStyle w:val="NormalWeb"/>
              <w:contextualSpacing/>
              <w:rPr>
                <w:color w:val="000000"/>
                <w:sz w:val="22"/>
                <w:szCs w:val="22"/>
              </w:rPr>
            </w:pPr>
          </w:p>
          <w:p w14:paraId="7042E84F" w14:textId="77777777" w:rsidR="006766F8" w:rsidRDefault="000327D8" w:rsidP="009A456E">
            <w:pPr>
              <w:pStyle w:val="NormalWeb"/>
              <w:contextualSpacing/>
              <w:rPr>
                <w:color w:val="000000"/>
                <w:sz w:val="22"/>
                <w:szCs w:val="22"/>
              </w:rPr>
            </w:pPr>
            <w:r>
              <w:rPr>
                <w:color w:val="000000"/>
                <w:sz w:val="22"/>
                <w:szCs w:val="22"/>
              </w:rPr>
              <w:t>Frank Pasquale, “</w:t>
            </w:r>
            <w:hyperlink r:id="rId63" w:history="1">
              <w:r w:rsidRPr="000327D8">
                <w:rPr>
                  <w:rStyle w:val="Hyperlink"/>
                  <w:sz w:val="22"/>
                  <w:szCs w:val="22"/>
                </w:rPr>
                <w:t>Secret Algorithms Threaten the Rule of Law</w:t>
              </w:r>
            </w:hyperlink>
            <w:r>
              <w:rPr>
                <w:color w:val="000000"/>
                <w:sz w:val="22"/>
                <w:szCs w:val="22"/>
              </w:rPr>
              <w:t>,” MIT Technology Review (June 1, 2017).</w:t>
            </w:r>
          </w:p>
          <w:p w14:paraId="51D72246" w14:textId="77777777" w:rsidR="00B24166" w:rsidRDefault="00B24166" w:rsidP="009A456E">
            <w:pPr>
              <w:pStyle w:val="NormalWeb"/>
              <w:contextualSpacing/>
              <w:rPr>
                <w:color w:val="000000"/>
                <w:sz w:val="22"/>
                <w:szCs w:val="22"/>
              </w:rPr>
            </w:pPr>
          </w:p>
          <w:p w14:paraId="454AAFC5" w14:textId="77777777" w:rsidR="00F72D82" w:rsidRDefault="00F72D82" w:rsidP="00B24166">
            <w:pPr>
              <w:pStyle w:val="NormalWeb"/>
              <w:contextualSpacing/>
              <w:rPr>
                <w:color w:val="000000"/>
                <w:sz w:val="22"/>
                <w:szCs w:val="22"/>
              </w:rPr>
            </w:pPr>
            <w:r>
              <w:rPr>
                <w:color w:val="000000"/>
                <w:sz w:val="22"/>
                <w:szCs w:val="22"/>
              </w:rPr>
              <w:t>Recommended:</w:t>
            </w:r>
          </w:p>
          <w:p w14:paraId="5D45F853" w14:textId="77777777" w:rsidR="00F72D82" w:rsidRDefault="00F72D82" w:rsidP="00B24166">
            <w:pPr>
              <w:pStyle w:val="NormalWeb"/>
              <w:contextualSpacing/>
              <w:rPr>
                <w:color w:val="000000"/>
                <w:sz w:val="22"/>
                <w:szCs w:val="22"/>
              </w:rPr>
            </w:pPr>
          </w:p>
          <w:p w14:paraId="6054673C" w14:textId="77777777" w:rsidR="00F72D82" w:rsidRDefault="00F72D82" w:rsidP="00F72D82">
            <w:pPr>
              <w:pStyle w:val="NormalWeb"/>
              <w:contextualSpacing/>
              <w:rPr>
                <w:color w:val="000000"/>
                <w:sz w:val="22"/>
                <w:szCs w:val="22"/>
              </w:rPr>
            </w:pPr>
            <w:r>
              <w:rPr>
                <w:color w:val="000000"/>
                <w:sz w:val="22"/>
                <w:szCs w:val="22"/>
              </w:rPr>
              <w:t xml:space="preserve">Solon </w:t>
            </w:r>
            <w:proofErr w:type="spellStart"/>
            <w:r>
              <w:rPr>
                <w:color w:val="000000"/>
                <w:sz w:val="22"/>
                <w:szCs w:val="22"/>
              </w:rPr>
              <w:t>Barocas</w:t>
            </w:r>
            <w:proofErr w:type="spellEnd"/>
            <w:r w:rsidRPr="006B0150">
              <w:rPr>
                <w:color w:val="000000"/>
                <w:sz w:val="22"/>
                <w:szCs w:val="22"/>
              </w:rPr>
              <w:t xml:space="preserve"> and Andrew </w:t>
            </w:r>
            <w:proofErr w:type="spellStart"/>
            <w:r w:rsidRPr="006B0150">
              <w:rPr>
                <w:color w:val="000000"/>
                <w:sz w:val="22"/>
                <w:szCs w:val="22"/>
              </w:rPr>
              <w:t>Selbs</w:t>
            </w:r>
            <w:r>
              <w:rPr>
                <w:color w:val="000000"/>
                <w:sz w:val="22"/>
                <w:szCs w:val="22"/>
              </w:rPr>
              <w:t>t</w:t>
            </w:r>
            <w:proofErr w:type="spellEnd"/>
            <w:r>
              <w:rPr>
                <w:color w:val="000000"/>
                <w:sz w:val="22"/>
                <w:szCs w:val="22"/>
              </w:rPr>
              <w:t xml:space="preserve">, </w:t>
            </w:r>
            <w:hyperlink r:id="rId64" w:history="1">
              <w:r w:rsidRPr="006B0150">
                <w:rPr>
                  <w:rStyle w:val="Hyperlink"/>
                  <w:i/>
                  <w:sz w:val="22"/>
                  <w:szCs w:val="22"/>
                </w:rPr>
                <w:t>Big Data’s Disparate Impact</w:t>
              </w:r>
            </w:hyperlink>
            <w:r>
              <w:rPr>
                <w:color w:val="000000"/>
                <w:sz w:val="22"/>
                <w:szCs w:val="22"/>
              </w:rPr>
              <w:t>,</w:t>
            </w:r>
            <w:r w:rsidRPr="006B0150">
              <w:rPr>
                <w:color w:val="000000"/>
                <w:sz w:val="22"/>
                <w:szCs w:val="22"/>
              </w:rPr>
              <w:t xml:space="preserve"> </w:t>
            </w:r>
            <w:r>
              <w:rPr>
                <w:color w:val="000000"/>
                <w:sz w:val="22"/>
                <w:szCs w:val="22"/>
              </w:rPr>
              <w:t>California Law Review ONLY 672-693</w:t>
            </w:r>
            <w:r w:rsidRPr="006B0150">
              <w:rPr>
                <w:color w:val="000000"/>
                <w:sz w:val="22"/>
                <w:szCs w:val="22"/>
              </w:rPr>
              <w:t xml:space="preserve"> (2016).</w:t>
            </w:r>
          </w:p>
          <w:p w14:paraId="210955E5" w14:textId="77777777" w:rsidR="00F72D82" w:rsidRDefault="00F72D82" w:rsidP="00F72D82">
            <w:pPr>
              <w:pStyle w:val="NormalWeb"/>
              <w:contextualSpacing/>
              <w:rPr>
                <w:color w:val="000000"/>
                <w:sz w:val="22"/>
                <w:szCs w:val="22"/>
              </w:rPr>
            </w:pPr>
          </w:p>
          <w:p w14:paraId="7E30F7A5" w14:textId="77777777" w:rsidR="00F72D82" w:rsidRDefault="00F72D82" w:rsidP="00B24166">
            <w:pPr>
              <w:pStyle w:val="NormalWeb"/>
              <w:contextualSpacing/>
              <w:rPr>
                <w:color w:val="000000"/>
                <w:sz w:val="22"/>
                <w:szCs w:val="22"/>
              </w:rPr>
            </w:pPr>
            <w:r>
              <w:rPr>
                <w:color w:val="000000"/>
                <w:sz w:val="22"/>
                <w:szCs w:val="22"/>
              </w:rPr>
              <w:t xml:space="preserve">Margot </w:t>
            </w:r>
            <w:proofErr w:type="spellStart"/>
            <w:r>
              <w:rPr>
                <w:color w:val="000000"/>
                <w:sz w:val="22"/>
                <w:szCs w:val="22"/>
              </w:rPr>
              <w:t>Kaminksi</w:t>
            </w:r>
            <w:proofErr w:type="spellEnd"/>
            <w:r>
              <w:rPr>
                <w:color w:val="000000"/>
                <w:sz w:val="22"/>
                <w:szCs w:val="22"/>
              </w:rPr>
              <w:t xml:space="preserve">, </w:t>
            </w:r>
            <w:r>
              <w:rPr>
                <w:i/>
                <w:color w:val="000000"/>
                <w:sz w:val="22"/>
                <w:szCs w:val="22"/>
              </w:rPr>
              <w:t>The Right to Explanation, Explained</w:t>
            </w:r>
            <w:r>
              <w:rPr>
                <w:color w:val="000000"/>
                <w:sz w:val="22"/>
                <w:szCs w:val="22"/>
              </w:rPr>
              <w:t>, forthcoming 2018.</w:t>
            </w:r>
          </w:p>
          <w:p w14:paraId="379983C1" w14:textId="77777777" w:rsidR="00F72D82" w:rsidRDefault="00F72D82" w:rsidP="00B24166">
            <w:pPr>
              <w:pStyle w:val="NormalWeb"/>
              <w:contextualSpacing/>
              <w:rPr>
                <w:color w:val="000000"/>
                <w:sz w:val="22"/>
                <w:szCs w:val="22"/>
              </w:rPr>
            </w:pPr>
          </w:p>
          <w:p w14:paraId="1760650C" w14:textId="77777777" w:rsidR="00B24166" w:rsidRDefault="00B24166" w:rsidP="00B24166">
            <w:pPr>
              <w:pStyle w:val="NormalWeb"/>
              <w:contextualSpacing/>
              <w:rPr>
                <w:color w:val="000000"/>
                <w:sz w:val="22"/>
                <w:szCs w:val="22"/>
              </w:rPr>
            </w:pPr>
            <w:r w:rsidRPr="00F72D82">
              <w:rPr>
                <w:b/>
                <w:color w:val="000000"/>
                <w:sz w:val="22"/>
                <w:szCs w:val="22"/>
              </w:rPr>
              <w:t>Class discussion</w:t>
            </w:r>
            <w:r w:rsidRPr="008A3681">
              <w:rPr>
                <w:color w:val="000000"/>
                <w:sz w:val="22"/>
                <w:szCs w:val="22"/>
              </w:rPr>
              <w:t>:</w:t>
            </w:r>
            <w:r>
              <w:rPr>
                <w:color w:val="000000"/>
                <w:sz w:val="22"/>
                <w:szCs w:val="22"/>
              </w:rPr>
              <w:t xml:space="preserve"> How should marginalization and discrimination be combatted? Is this a problem law can solve? How can designers </w:t>
            </w:r>
            <w:r>
              <w:rPr>
                <w:color w:val="000000"/>
                <w:sz w:val="22"/>
                <w:szCs w:val="22"/>
              </w:rPr>
              <w:lastRenderedPageBreak/>
              <w:t xml:space="preserve">and the design process be altered for inclusivity? How can we ensure that those in power do not abuse information technologies to further oppress groups? </w:t>
            </w:r>
          </w:p>
          <w:p w14:paraId="68114058" w14:textId="77777777" w:rsidR="00B24166" w:rsidRDefault="00B24166" w:rsidP="00B24166">
            <w:pPr>
              <w:pStyle w:val="NormalWeb"/>
              <w:contextualSpacing/>
              <w:rPr>
                <w:color w:val="000000"/>
                <w:sz w:val="22"/>
                <w:szCs w:val="22"/>
              </w:rPr>
            </w:pPr>
          </w:p>
          <w:p w14:paraId="78DE58A4" w14:textId="77777777" w:rsidR="00B24166" w:rsidRDefault="004067AF" w:rsidP="009A456E">
            <w:pPr>
              <w:pStyle w:val="NormalWeb"/>
              <w:contextualSpacing/>
              <w:rPr>
                <w:color w:val="000000"/>
                <w:sz w:val="22"/>
                <w:szCs w:val="22"/>
              </w:rPr>
            </w:pPr>
            <w:r w:rsidRPr="00F72D82">
              <w:rPr>
                <w:b/>
                <w:color w:val="000000"/>
                <w:sz w:val="22"/>
                <w:szCs w:val="22"/>
              </w:rPr>
              <w:t>Discussion</w:t>
            </w:r>
            <w:r w:rsidR="00B24166" w:rsidRPr="00F72D82">
              <w:rPr>
                <w:b/>
                <w:color w:val="000000"/>
                <w:sz w:val="22"/>
                <w:szCs w:val="22"/>
              </w:rPr>
              <w:t xml:space="preserve"> prompt</w:t>
            </w:r>
            <w:r w:rsidR="00B24166">
              <w:rPr>
                <w:color w:val="000000"/>
                <w:sz w:val="22"/>
                <w:szCs w:val="22"/>
              </w:rPr>
              <w:t>: comparative</w:t>
            </w:r>
          </w:p>
          <w:p w14:paraId="04FB8245" w14:textId="77777777" w:rsidR="00F72D82" w:rsidRDefault="00F72D82" w:rsidP="009A456E">
            <w:pPr>
              <w:pStyle w:val="NormalWeb"/>
              <w:contextualSpacing/>
              <w:rPr>
                <w:color w:val="000000"/>
                <w:sz w:val="22"/>
                <w:szCs w:val="22"/>
              </w:rPr>
            </w:pPr>
          </w:p>
          <w:p w14:paraId="3FC139C1" w14:textId="33F032A1" w:rsidR="00F72D82" w:rsidRPr="00F952D8" w:rsidRDefault="00F72D82" w:rsidP="009A456E">
            <w:pPr>
              <w:pStyle w:val="NormalWeb"/>
              <w:contextualSpacing/>
              <w:rPr>
                <w:color w:val="000000"/>
                <w:sz w:val="22"/>
                <w:szCs w:val="22"/>
              </w:rPr>
            </w:pPr>
            <w:r>
              <w:rPr>
                <w:b/>
                <w:color w:val="000000"/>
                <w:sz w:val="22"/>
                <w:szCs w:val="22"/>
              </w:rPr>
              <w:t>In-class lab:</w:t>
            </w:r>
            <w:r w:rsidR="00F952D8">
              <w:rPr>
                <w:color w:val="000000"/>
                <w:sz w:val="22"/>
                <w:szCs w:val="22"/>
              </w:rPr>
              <w:t xml:space="preserve"> Moral Landscape activity and introduce Teardown 3-3</w:t>
            </w:r>
          </w:p>
          <w:p w14:paraId="72D16CCA" w14:textId="77777777" w:rsidR="00F72D82" w:rsidRDefault="00F72D82" w:rsidP="009A456E">
            <w:pPr>
              <w:pStyle w:val="NormalWeb"/>
              <w:contextualSpacing/>
              <w:rPr>
                <w:b/>
                <w:color w:val="000000"/>
                <w:sz w:val="22"/>
                <w:szCs w:val="22"/>
              </w:rPr>
            </w:pPr>
          </w:p>
          <w:p w14:paraId="67476CC1" w14:textId="5DF7A9C4" w:rsidR="00F72D82" w:rsidRPr="00F952D8" w:rsidRDefault="00F72D82" w:rsidP="009A456E">
            <w:pPr>
              <w:pStyle w:val="NormalWeb"/>
              <w:contextualSpacing/>
              <w:rPr>
                <w:color w:val="000000"/>
                <w:sz w:val="22"/>
                <w:szCs w:val="22"/>
              </w:rPr>
            </w:pPr>
            <w:r>
              <w:rPr>
                <w:b/>
                <w:color w:val="000000"/>
                <w:sz w:val="22"/>
                <w:szCs w:val="22"/>
              </w:rPr>
              <w:t>Due:</w:t>
            </w:r>
            <w:r w:rsidR="00F952D8">
              <w:rPr>
                <w:b/>
                <w:color w:val="000000"/>
                <w:sz w:val="22"/>
                <w:szCs w:val="22"/>
              </w:rPr>
              <w:t xml:space="preserve"> </w:t>
            </w:r>
            <w:r w:rsidR="00F952D8">
              <w:rPr>
                <w:color w:val="000000"/>
                <w:sz w:val="22"/>
                <w:szCs w:val="22"/>
              </w:rPr>
              <w:t>Teardown 3-2</w:t>
            </w:r>
          </w:p>
          <w:p w14:paraId="3A240D31" w14:textId="77777777" w:rsidR="00F72D82" w:rsidRDefault="00F72D82" w:rsidP="009A456E">
            <w:pPr>
              <w:pStyle w:val="NormalWeb"/>
              <w:contextualSpacing/>
              <w:rPr>
                <w:b/>
                <w:color w:val="000000"/>
                <w:sz w:val="22"/>
                <w:szCs w:val="22"/>
              </w:rPr>
            </w:pPr>
          </w:p>
          <w:p w14:paraId="141AEBEB" w14:textId="0138A850" w:rsidR="00F72D82" w:rsidRPr="00F72D82" w:rsidRDefault="00F72D82" w:rsidP="009A456E">
            <w:pPr>
              <w:pStyle w:val="NormalWeb"/>
              <w:contextualSpacing/>
              <w:rPr>
                <w:color w:val="000000"/>
                <w:sz w:val="22"/>
                <w:szCs w:val="22"/>
              </w:rPr>
            </w:pPr>
            <w:r>
              <w:rPr>
                <w:b/>
                <w:color w:val="000000"/>
                <w:sz w:val="22"/>
                <w:szCs w:val="22"/>
              </w:rPr>
              <w:t>Assigned:</w:t>
            </w:r>
            <w:r>
              <w:rPr>
                <w:color w:val="000000"/>
                <w:sz w:val="22"/>
                <w:szCs w:val="22"/>
              </w:rPr>
              <w:t xml:space="preserve"> readings and discussion post</w:t>
            </w:r>
            <w:r w:rsidR="00F952D8">
              <w:rPr>
                <w:color w:val="000000"/>
                <w:sz w:val="22"/>
                <w:szCs w:val="22"/>
              </w:rPr>
              <w:t>, Teardown 3-3</w:t>
            </w:r>
          </w:p>
          <w:p w14:paraId="67D9450D" w14:textId="77777777" w:rsidR="006766F8" w:rsidRPr="006766F8" w:rsidRDefault="006766F8" w:rsidP="006766F8">
            <w:pPr>
              <w:widowControl w:val="0"/>
              <w:rPr>
                <w:rFonts w:eastAsia="Iowan Old Style Roman"/>
                <w:sz w:val="22"/>
                <w:szCs w:val="22"/>
              </w:rPr>
            </w:pPr>
          </w:p>
        </w:tc>
      </w:tr>
      <w:tr w:rsidR="00B62C8C" w:rsidRPr="001F4A9D" w14:paraId="244B2C81" w14:textId="77777777" w:rsidTr="00634CC8">
        <w:trPr>
          <w:trHeight w:val="387"/>
        </w:trPr>
        <w:tc>
          <w:tcPr>
            <w:tcW w:w="1042" w:type="dxa"/>
            <w:shd w:val="clear" w:color="auto" w:fill="auto"/>
            <w:hideMark/>
          </w:tcPr>
          <w:p w14:paraId="0F414441" w14:textId="77777777" w:rsidR="00B62C8C" w:rsidRPr="00B43562" w:rsidRDefault="00107270" w:rsidP="00B62C8C">
            <w:pPr>
              <w:rPr>
                <w:color w:val="000000"/>
                <w:sz w:val="22"/>
                <w:szCs w:val="22"/>
              </w:rPr>
            </w:pPr>
            <w:r w:rsidRPr="00B43562">
              <w:rPr>
                <w:color w:val="000000"/>
                <w:sz w:val="22"/>
                <w:szCs w:val="22"/>
              </w:rPr>
              <w:lastRenderedPageBreak/>
              <w:t>9</w:t>
            </w:r>
          </w:p>
          <w:p w14:paraId="55E427DC" w14:textId="77777777" w:rsidR="00B62C8C" w:rsidRPr="00B43562" w:rsidRDefault="004C392F" w:rsidP="00B62C8C">
            <w:pPr>
              <w:rPr>
                <w:color w:val="000000"/>
                <w:sz w:val="22"/>
                <w:szCs w:val="22"/>
              </w:rPr>
            </w:pPr>
            <w:r>
              <w:rPr>
                <w:color w:val="000000"/>
                <w:sz w:val="22"/>
                <w:szCs w:val="22"/>
              </w:rPr>
              <w:t>10/29</w:t>
            </w:r>
          </w:p>
        </w:tc>
        <w:tc>
          <w:tcPr>
            <w:tcW w:w="2006" w:type="dxa"/>
            <w:shd w:val="clear" w:color="auto" w:fill="auto"/>
            <w:hideMark/>
          </w:tcPr>
          <w:p w14:paraId="2CDA103E" w14:textId="77777777" w:rsidR="00B62C8C" w:rsidRPr="00B43562" w:rsidRDefault="00B62C8C" w:rsidP="00767F81">
            <w:pPr>
              <w:rPr>
                <w:color w:val="000000"/>
                <w:sz w:val="22"/>
                <w:szCs w:val="22"/>
              </w:rPr>
            </w:pPr>
            <w:r w:rsidRPr="00B43562">
              <w:rPr>
                <w:color w:val="000000"/>
                <w:sz w:val="22"/>
                <w:szCs w:val="22"/>
              </w:rPr>
              <w:t>Speech versus</w:t>
            </w:r>
            <w:r w:rsidR="00767F81" w:rsidRPr="00B43562">
              <w:rPr>
                <w:color w:val="000000"/>
                <w:sz w:val="22"/>
                <w:szCs w:val="22"/>
              </w:rPr>
              <w:t>/and</w:t>
            </w:r>
            <w:r w:rsidRPr="00B43562">
              <w:rPr>
                <w:color w:val="000000"/>
                <w:sz w:val="22"/>
                <w:szCs w:val="22"/>
              </w:rPr>
              <w:t xml:space="preserve"> privacy </w:t>
            </w:r>
          </w:p>
        </w:tc>
        <w:tc>
          <w:tcPr>
            <w:tcW w:w="6306" w:type="dxa"/>
            <w:shd w:val="clear" w:color="auto" w:fill="auto"/>
            <w:hideMark/>
          </w:tcPr>
          <w:p w14:paraId="44ADF4E3" w14:textId="77777777" w:rsidR="00F72D82" w:rsidRPr="00F72D82" w:rsidRDefault="00F72D82" w:rsidP="00B62C8C">
            <w:pPr>
              <w:pStyle w:val="NormalWeb"/>
              <w:contextualSpacing/>
              <w:rPr>
                <w:b/>
              </w:rPr>
            </w:pPr>
            <w:r>
              <w:rPr>
                <w:b/>
              </w:rPr>
              <w:t>Readings:</w:t>
            </w:r>
          </w:p>
          <w:p w14:paraId="6098848D" w14:textId="77777777" w:rsidR="00F72D82" w:rsidRDefault="00F72D82" w:rsidP="00B62C8C">
            <w:pPr>
              <w:pStyle w:val="NormalWeb"/>
              <w:contextualSpacing/>
            </w:pPr>
          </w:p>
          <w:p w14:paraId="5621F821" w14:textId="77777777" w:rsidR="007B0A95" w:rsidRDefault="00983A8F" w:rsidP="00B62C8C">
            <w:pPr>
              <w:pStyle w:val="NormalWeb"/>
              <w:contextualSpacing/>
              <w:rPr>
                <w:color w:val="000000"/>
                <w:sz w:val="22"/>
                <w:szCs w:val="22"/>
              </w:rPr>
            </w:pPr>
            <w:hyperlink r:id="rId65" w:history="1">
              <w:r w:rsidR="00B62C8C" w:rsidRPr="004475DD">
                <w:rPr>
                  <w:rStyle w:val="Hyperlink"/>
                  <w:sz w:val="22"/>
                  <w:szCs w:val="22"/>
                </w:rPr>
                <w:t>Fla. Star v. B.J.F.</w:t>
              </w:r>
            </w:hyperlink>
            <w:r w:rsidR="00B62C8C" w:rsidRPr="004475DD">
              <w:rPr>
                <w:color w:val="000000"/>
                <w:sz w:val="22"/>
                <w:szCs w:val="22"/>
              </w:rPr>
              <w:t>, 530. So. 2d 286</w:t>
            </w:r>
            <w:r w:rsidR="00767F81">
              <w:rPr>
                <w:color w:val="000000"/>
                <w:sz w:val="22"/>
                <w:szCs w:val="22"/>
              </w:rPr>
              <w:t xml:space="preserve"> </w:t>
            </w:r>
          </w:p>
          <w:p w14:paraId="7038DAD5" w14:textId="77777777" w:rsidR="007B0A95" w:rsidRDefault="007B0A95" w:rsidP="00B62C8C">
            <w:pPr>
              <w:pStyle w:val="NormalWeb"/>
              <w:contextualSpacing/>
              <w:rPr>
                <w:color w:val="000000"/>
                <w:sz w:val="22"/>
                <w:szCs w:val="22"/>
              </w:rPr>
            </w:pPr>
          </w:p>
          <w:p w14:paraId="50301D35" w14:textId="77777777" w:rsidR="007B0A95" w:rsidRDefault="007B0A95" w:rsidP="00B62C8C">
            <w:pPr>
              <w:pStyle w:val="NormalWeb"/>
              <w:contextualSpacing/>
              <w:rPr>
                <w:color w:val="000000"/>
                <w:sz w:val="22"/>
                <w:szCs w:val="22"/>
              </w:rPr>
            </w:pPr>
            <w:r>
              <w:rPr>
                <w:color w:val="000000"/>
                <w:sz w:val="22"/>
                <w:szCs w:val="22"/>
              </w:rPr>
              <w:t xml:space="preserve">Suzanne </w:t>
            </w:r>
            <w:proofErr w:type="spellStart"/>
            <w:r>
              <w:rPr>
                <w:color w:val="000000"/>
                <w:sz w:val="22"/>
                <w:szCs w:val="22"/>
              </w:rPr>
              <w:t>Samin</w:t>
            </w:r>
            <w:proofErr w:type="spellEnd"/>
            <w:r>
              <w:rPr>
                <w:color w:val="000000"/>
                <w:sz w:val="22"/>
                <w:szCs w:val="22"/>
              </w:rPr>
              <w:t>, “</w:t>
            </w:r>
            <w:hyperlink r:id="rId66" w:history="1">
              <w:r w:rsidRPr="004475DD">
                <w:rPr>
                  <w:rStyle w:val="Hyperlink"/>
                  <w:sz w:val="22"/>
                  <w:szCs w:val="22"/>
                </w:rPr>
                <w:t>A 7-Year-Old Rape Victim in Ardmore, Oklahoma was Publicly Identified by the Internet</w:t>
              </w:r>
            </w:hyperlink>
            <w:r>
              <w:rPr>
                <w:color w:val="000000"/>
                <w:sz w:val="22"/>
                <w:szCs w:val="22"/>
              </w:rPr>
              <w:t xml:space="preserve">,” Bustle (Nov. 10, 2014). </w:t>
            </w:r>
          </w:p>
          <w:p w14:paraId="60DD4F98" w14:textId="77777777" w:rsidR="007B0A95" w:rsidRDefault="007B0A95" w:rsidP="00B62C8C">
            <w:pPr>
              <w:pStyle w:val="NormalWeb"/>
              <w:contextualSpacing/>
              <w:rPr>
                <w:color w:val="000000"/>
                <w:sz w:val="22"/>
                <w:szCs w:val="22"/>
              </w:rPr>
            </w:pPr>
          </w:p>
          <w:p w14:paraId="25437627" w14:textId="77777777" w:rsidR="007B0A95" w:rsidRDefault="007B0A95" w:rsidP="00B62C8C">
            <w:pPr>
              <w:pStyle w:val="NormalWeb"/>
              <w:contextualSpacing/>
              <w:rPr>
                <w:color w:val="000000"/>
                <w:sz w:val="22"/>
                <w:szCs w:val="22"/>
              </w:rPr>
            </w:pPr>
            <w:r>
              <w:rPr>
                <w:color w:val="000000"/>
                <w:sz w:val="22"/>
                <w:szCs w:val="22"/>
              </w:rPr>
              <w:t xml:space="preserve">Jeffrey </w:t>
            </w:r>
            <w:proofErr w:type="spellStart"/>
            <w:r>
              <w:rPr>
                <w:color w:val="000000"/>
                <w:sz w:val="22"/>
                <w:szCs w:val="22"/>
              </w:rPr>
              <w:t>Toobin</w:t>
            </w:r>
            <w:proofErr w:type="spellEnd"/>
            <w:r>
              <w:rPr>
                <w:color w:val="000000"/>
                <w:sz w:val="22"/>
                <w:szCs w:val="22"/>
              </w:rPr>
              <w:t>, “</w:t>
            </w:r>
            <w:hyperlink r:id="rId67" w:history="1">
              <w:r w:rsidRPr="007B0A95">
                <w:rPr>
                  <w:rStyle w:val="Hyperlink"/>
                  <w:sz w:val="22"/>
                  <w:szCs w:val="22"/>
                </w:rPr>
                <w:t>Gawker’s Demise and the Trump-Era Threat to the First Amendment</w:t>
              </w:r>
            </w:hyperlink>
            <w:r>
              <w:rPr>
                <w:color w:val="000000"/>
                <w:sz w:val="22"/>
                <w:szCs w:val="22"/>
              </w:rPr>
              <w:t>,” The New Yorker (Dec 2016).</w:t>
            </w:r>
          </w:p>
          <w:p w14:paraId="28187A48" w14:textId="77777777" w:rsidR="00B62C8C" w:rsidRDefault="00B62C8C" w:rsidP="00B62C8C">
            <w:pPr>
              <w:pStyle w:val="NormalWeb"/>
              <w:spacing w:before="0" w:beforeAutospacing="0" w:after="0" w:afterAutospacing="0"/>
              <w:contextualSpacing/>
              <w:rPr>
                <w:color w:val="000000"/>
                <w:sz w:val="22"/>
                <w:szCs w:val="22"/>
              </w:rPr>
            </w:pPr>
          </w:p>
          <w:p w14:paraId="4E17D3E7" w14:textId="77777777" w:rsidR="00B62C8C" w:rsidRDefault="00B62C8C" w:rsidP="00B62C8C">
            <w:pPr>
              <w:pStyle w:val="NormalWeb"/>
              <w:spacing w:before="0" w:beforeAutospacing="0" w:after="0" w:afterAutospacing="0"/>
              <w:contextualSpacing/>
              <w:rPr>
                <w:color w:val="000000"/>
                <w:sz w:val="22"/>
                <w:szCs w:val="22"/>
              </w:rPr>
            </w:pPr>
            <w:proofErr w:type="spellStart"/>
            <w:r>
              <w:rPr>
                <w:color w:val="000000"/>
                <w:sz w:val="22"/>
                <w:szCs w:val="22"/>
              </w:rPr>
              <w:t>Lyombe</w:t>
            </w:r>
            <w:proofErr w:type="spellEnd"/>
            <w:r>
              <w:rPr>
                <w:color w:val="000000"/>
                <w:sz w:val="22"/>
                <w:szCs w:val="22"/>
              </w:rPr>
              <w:t xml:space="preserve"> </w:t>
            </w:r>
            <w:proofErr w:type="spellStart"/>
            <w:r>
              <w:rPr>
                <w:color w:val="000000"/>
                <w:sz w:val="22"/>
                <w:szCs w:val="22"/>
              </w:rPr>
              <w:t>Eko</w:t>
            </w:r>
            <w:proofErr w:type="spellEnd"/>
            <w:r>
              <w:rPr>
                <w:color w:val="000000"/>
                <w:sz w:val="22"/>
                <w:szCs w:val="22"/>
              </w:rPr>
              <w:t xml:space="preserve">, </w:t>
            </w:r>
            <w:r w:rsidRPr="00C3037A">
              <w:rPr>
                <w:i/>
                <w:color w:val="000000"/>
                <w:sz w:val="22"/>
                <w:szCs w:val="22"/>
              </w:rPr>
              <w:t>The Law of Privacy in the United States and France: One President’s Impeachable Offense is Another’s Invasion of Privacy</w:t>
            </w:r>
            <w:r>
              <w:rPr>
                <w:color w:val="000000"/>
                <w:sz w:val="22"/>
                <w:szCs w:val="22"/>
              </w:rPr>
              <w:t>, 22 Comm. &amp; L. 1 (2000).</w:t>
            </w:r>
          </w:p>
          <w:p w14:paraId="03292428" w14:textId="77777777" w:rsidR="00EC4AA8" w:rsidRDefault="00EC4AA8" w:rsidP="00B62C8C">
            <w:pPr>
              <w:pStyle w:val="NormalWeb"/>
              <w:spacing w:before="0" w:beforeAutospacing="0" w:after="0" w:afterAutospacing="0"/>
              <w:contextualSpacing/>
              <w:rPr>
                <w:color w:val="000000"/>
                <w:sz w:val="22"/>
                <w:szCs w:val="22"/>
              </w:rPr>
            </w:pPr>
          </w:p>
          <w:p w14:paraId="5C5CC0D6" w14:textId="77777777" w:rsidR="00EC4AA8" w:rsidRDefault="00EC4AA8" w:rsidP="00B62C8C">
            <w:pPr>
              <w:pStyle w:val="NormalWeb"/>
              <w:spacing w:before="0" w:beforeAutospacing="0" w:after="0" w:afterAutospacing="0"/>
              <w:contextualSpacing/>
              <w:rPr>
                <w:color w:val="000000"/>
                <w:sz w:val="22"/>
                <w:szCs w:val="22"/>
              </w:rPr>
            </w:pPr>
            <w:r>
              <w:rPr>
                <w:color w:val="000000"/>
                <w:sz w:val="22"/>
                <w:szCs w:val="22"/>
              </w:rPr>
              <w:t xml:space="preserve">African </w:t>
            </w:r>
            <w:hyperlink r:id="rId68" w:anchor="a9" w:history="1">
              <w:r w:rsidRPr="00F72D82">
                <w:rPr>
                  <w:rStyle w:val="Hyperlink"/>
                  <w:sz w:val="22"/>
                  <w:szCs w:val="22"/>
                </w:rPr>
                <w:t>Charter</w:t>
              </w:r>
            </w:hyperlink>
            <w:r w:rsidR="00F72D82">
              <w:rPr>
                <w:color w:val="000000"/>
                <w:sz w:val="22"/>
                <w:szCs w:val="22"/>
              </w:rPr>
              <w:t xml:space="preserve"> on Human and Peoples’ Rights </w:t>
            </w:r>
            <w:r w:rsidR="00001314">
              <w:rPr>
                <w:color w:val="000000"/>
                <w:sz w:val="22"/>
                <w:szCs w:val="22"/>
              </w:rPr>
              <w:t>(where is privacy?)</w:t>
            </w:r>
          </w:p>
          <w:p w14:paraId="6D5EB552" w14:textId="77777777" w:rsidR="00B62C8C" w:rsidRDefault="00B62C8C" w:rsidP="00B62C8C">
            <w:pPr>
              <w:pStyle w:val="NormalWeb"/>
              <w:spacing w:before="0" w:beforeAutospacing="0" w:after="0" w:afterAutospacing="0"/>
              <w:contextualSpacing/>
              <w:rPr>
                <w:color w:val="000000"/>
                <w:sz w:val="22"/>
                <w:szCs w:val="22"/>
              </w:rPr>
            </w:pPr>
          </w:p>
          <w:p w14:paraId="655F0AFD" w14:textId="77777777" w:rsidR="00B62C8C" w:rsidRDefault="00B62C8C" w:rsidP="00B62C8C">
            <w:pPr>
              <w:pStyle w:val="NormalWeb"/>
              <w:spacing w:before="0" w:beforeAutospacing="0" w:after="0" w:afterAutospacing="0"/>
              <w:contextualSpacing/>
              <w:rPr>
                <w:color w:val="000000"/>
                <w:sz w:val="22"/>
                <w:szCs w:val="22"/>
              </w:rPr>
            </w:pPr>
            <w:r>
              <w:rPr>
                <w:color w:val="000000"/>
                <w:sz w:val="22"/>
                <w:szCs w:val="22"/>
              </w:rPr>
              <w:t xml:space="preserve">Recommended: </w:t>
            </w:r>
          </w:p>
          <w:p w14:paraId="0A358406" w14:textId="77777777" w:rsidR="00E238A3" w:rsidRDefault="00E238A3" w:rsidP="00B62C8C">
            <w:pPr>
              <w:pStyle w:val="NormalWeb"/>
              <w:spacing w:before="0" w:beforeAutospacing="0" w:after="0" w:afterAutospacing="0"/>
              <w:contextualSpacing/>
              <w:rPr>
                <w:color w:val="000000"/>
                <w:sz w:val="22"/>
                <w:szCs w:val="22"/>
              </w:rPr>
            </w:pPr>
          </w:p>
          <w:p w14:paraId="4216942D" w14:textId="77777777" w:rsidR="00E238A3" w:rsidRDefault="00E238A3" w:rsidP="00B62C8C">
            <w:pPr>
              <w:pStyle w:val="NormalWeb"/>
              <w:spacing w:before="0" w:beforeAutospacing="0" w:after="0" w:afterAutospacing="0"/>
              <w:contextualSpacing/>
              <w:rPr>
                <w:color w:val="000000"/>
                <w:sz w:val="22"/>
                <w:szCs w:val="22"/>
              </w:rPr>
            </w:pPr>
            <w:r>
              <w:rPr>
                <w:color w:val="000000"/>
                <w:sz w:val="22"/>
                <w:szCs w:val="22"/>
              </w:rPr>
              <w:t>Nobody Speak: Trials of Free Speech, 2017 Netflix documentary about Hogan v. Gawker case.</w:t>
            </w:r>
          </w:p>
          <w:p w14:paraId="773F4C73" w14:textId="77777777" w:rsidR="00001314" w:rsidRDefault="00001314" w:rsidP="00001314">
            <w:pPr>
              <w:pStyle w:val="NormalWeb"/>
              <w:contextualSpacing/>
              <w:rPr>
                <w:color w:val="000000"/>
                <w:sz w:val="22"/>
                <w:szCs w:val="22"/>
              </w:rPr>
            </w:pPr>
          </w:p>
          <w:p w14:paraId="5264CA44" w14:textId="77777777" w:rsidR="00001314" w:rsidRDefault="00001314" w:rsidP="00767F81">
            <w:pPr>
              <w:pStyle w:val="NormalWeb"/>
              <w:contextualSpacing/>
              <w:rPr>
                <w:color w:val="000000"/>
                <w:sz w:val="22"/>
                <w:szCs w:val="22"/>
              </w:rPr>
            </w:pPr>
            <w:r>
              <w:rPr>
                <w:color w:val="000000"/>
                <w:sz w:val="22"/>
                <w:szCs w:val="22"/>
              </w:rPr>
              <w:t xml:space="preserve">Paul Schwartz and </w:t>
            </w:r>
            <w:r w:rsidRPr="004D57E3">
              <w:rPr>
                <w:color w:val="000000"/>
                <w:sz w:val="22"/>
                <w:szCs w:val="22"/>
              </w:rPr>
              <w:t>Karl-</w:t>
            </w:r>
            <w:proofErr w:type="spellStart"/>
            <w:r w:rsidRPr="004D57E3">
              <w:rPr>
                <w:color w:val="000000"/>
                <w:sz w:val="22"/>
                <w:szCs w:val="22"/>
              </w:rPr>
              <w:t>Nikolaus</w:t>
            </w:r>
            <w:proofErr w:type="spellEnd"/>
            <w:r w:rsidRPr="004D57E3">
              <w:rPr>
                <w:color w:val="000000"/>
                <w:sz w:val="22"/>
                <w:szCs w:val="22"/>
              </w:rPr>
              <w:t xml:space="preserve"> </w:t>
            </w:r>
            <w:proofErr w:type="spellStart"/>
            <w:r w:rsidRPr="004D57E3">
              <w:rPr>
                <w:color w:val="000000"/>
                <w:sz w:val="22"/>
                <w:szCs w:val="22"/>
              </w:rPr>
              <w:t>Peifer</w:t>
            </w:r>
            <w:proofErr w:type="spellEnd"/>
            <w:r>
              <w:rPr>
                <w:color w:val="000000"/>
                <w:sz w:val="22"/>
                <w:szCs w:val="22"/>
              </w:rPr>
              <w:t xml:space="preserve">, </w:t>
            </w:r>
            <w:hyperlink r:id="rId69" w:history="1">
              <w:r w:rsidRPr="004D57E3">
                <w:rPr>
                  <w:rStyle w:val="Hyperlink"/>
                  <w:i/>
                  <w:sz w:val="22"/>
                  <w:szCs w:val="22"/>
                </w:rPr>
                <w:t>Prosser's Privacy and the German Right of Personality: Are Four Privacy Torts Better than One Unitary Concept</w:t>
              </w:r>
            </w:hyperlink>
            <w:r w:rsidRPr="004D57E3">
              <w:rPr>
                <w:color w:val="000000"/>
                <w:sz w:val="22"/>
                <w:szCs w:val="22"/>
              </w:rPr>
              <w:t>, 98 Cal. L. Rev. 1925 (2010)</w:t>
            </w:r>
            <w:r>
              <w:rPr>
                <w:color w:val="000000"/>
                <w:sz w:val="22"/>
                <w:szCs w:val="22"/>
              </w:rPr>
              <w:t>.</w:t>
            </w:r>
          </w:p>
          <w:p w14:paraId="7FB08185" w14:textId="77777777" w:rsidR="00001314" w:rsidRDefault="00001314" w:rsidP="00767F81">
            <w:pPr>
              <w:pStyle w:val="NormalWeb"/>
              <w:contextualSpacing/>
              <w:rPr>
                <w:color w:val="000000"/>
                <w:sz w:val="22"/>
                <w:szCs w:val="22"/>
              </w:rPr>
            </w:pPr>
          </w:p>
          <w:p w14:paraId="3165BDF5" w14:textId="77777777" w:rsidR="00767F81" w:rsidRDefault="00767F81" w:rsidP="00767F81">
            <w:pPr>
              <w:pStyle w:val="NormalWeb"/>
              <w:contextualSpacing/>
              <w:rPr>
                <w:color w:val="000000"/>
                <w:sz w:val="22"/>
                <w:szCs w:val="22"/>
              </w:rPr>
            </w:pPr>
            <w:r>
              <w:rPr>
                <w:color w:val="000000"/>
                <w:sz w:val="22"/>
                <w:szCs w:val="22"/>
              </w:rPr>
              <w:lastRenderedPageBreak/>
              <w:t xml:space="preserve">Gavin Phillipson, </w:t>
            </w:r>
            <w:r w:rsidRPr="004623E2">
              <w:rPr>
                <w:i/>
                <w:color w:val="000000"/>
                <w:sz w:val="22"/>
                <w:szCs w:val="22"/>
              </w:rPr>
              <w:t xml:space="preserve">The ‘Right’ of Privacy in England and Strasbourg Compared in </w:t>
            </w:r>
            <w:r w:rsidRPr="001C3551">
              <w:rPr>
                <w:color w:val="000000"/>
                <w:sz w:val="22"/>
                <w:szCs w:val="22"/>
              </w:rPr>
              <w:t xml:space="preserve">New Dimensions </w:t>
            </w:r>
            <w:r>
              <w:rPr>
                <w:color w:val="000000"/>
                <w:sz w:val="22"/>
                <w:szCs w:val="22"/>
              </w:rPr>
              <w:t>in Privacy Law: International and Comparative Perspectives, 184-228 (2010).</w:t>
            </w:r>
          </w:p>
          <w:p w14:paraId="2735368C" w14:textId="77777777" w:rsidR="00B62C8C" w:rsidRDefault="00B62C8C" w:rsidP="00B62C8C">
            <w:pPr>
              <w:pStyle w:val="NormalWeb"/>
              <w:contextualSpacing/>
              <w:rPr>
                <w:color w:val="000000"/>
                <w:sz w:val="22"/>
                <w:szCs w:val="22"/>
              </w:rPr>
            </w:pPr>
          </w:p>
          <w:p w14:paraId="3F7A6AD5" w14:textId="77777777" w:rsidR="00B62C8C" w:rsidRDefault="00B62C8C" w:rsidP="00B62C8C">
            <w:pPr>
              <w:pStyle w:val="NormalWeb"/>
              <w:contextualSpacing/>
              <w:rPr>
                <w:color w:val="000000"/>
                <w:sz w:val="22"/>
                <w:szCs w:val="22"/>
              </w:rPr>
            </w:pPr>
            <w:r w:rsidRPr="00001314">
              <w:rPr>
                <w:b/>
                <w:color w:val="000000"/>
                <w:sz w:val="22"/>
                <w:szCs w:val="22"/>
              </w:rPr>
              <w:t>Class discussion</w:t>
            </w:r>
            <w:r>
              <w:rPr>
                <w:color w:val="000000"/>
                <w:sz w:val="22"/>
                <w:szCs w:val="22"/>
              </w:rPr>
              <w:t xml:space="preserve">: </w:t>
            </w:r>
            <w:r w:rsidRPr="003E4363">
              <w:rPr>
                <w:color w:val="000000"/>
                <w:sz w:val="22"/>
                <w:szCs w:val="22"/>
              </w:rPr>
              <w:t>Our discussion will revolve around choices and balancing s</w:t>
            </w:r>
            <w:r w:rsidR="00F51647">
              <w:rPr>
                <w:color w:val="000000"/>
                <w:sz w:val="22"/>
                <w:szCs w:val="22"/>
              </w:rPr>
              <w:t>peech (what does the public have a right to know and is the judiciary’s role – or the media’s – to decide?</w:t>
            </w:r>
            <w:r w:rsidRPr="003E4363">
              <w:rPr>
                <w:color w:val="000000"/>
                <w:sz w:val="22"/>
                <w:szCs w:val="22"/>
              </w:rPr>
              <w:t>) with privacy interests and rights</w:t>
            </w:r>
            <w:r w:rsidR="00F51647">
              <w:rPr>
                <w:color w:val="000000"/>
                <w:sz w:val="22"/>
                <w:szCs w:val="22"/>
              </w:rPr>
              <w:t xml:space="preserve"> (what exactly is protected by choosing to limit the speech of others?)</w:t>
            </w:r>
            <w:r w:rsidRPr="003E4363">
              <w:rPr>
                <w:color w:val="000000"/>
                <w:sz w:val="22"/>
                <w:szCs w:val="22"/>
              </w:rPr>
              <w:t>. Focus on the different ways in which these are established and enforced across countries.</w:t>
            </w:r>
          </w:p>
          <w:p w14:paraId="56613C47" w14:textId="77777777" w:rsidR="00B62C8C" w:rsidRDefault="00B62C8C" w:rsidP="00B62C8C">
            <w:pPr>
              <w:pStyle w:val="NormalWeb"/>
              <w:contextualSpacing/>
              <w:rPr>
                <w:color w:val="000000"/>
                <w:sz w:val="22"/>
                <w:szCs w:val="22"/>
              </w:rPr>
            </w:pPr>
          </w:p>
          <w:p w14:paraId="6B5253E5" w14:textId="77777777" w:rsidR="00B62C8C" w:rsidRDefault="004067AF" w:rsidP="00B62C8C">
            <w:pPr>
              <w:pStyle w:val="NormalWeb"/>
              <w:contextualSpacing/>
              <w:rPr>
                <w:color w:val="000000"/>
                <w:sz w:val="22"/>
                <w:szCs w:val="22"/>
              </w:rPr>
            </w:pPr>
            <w:r w:rsidRPr="00001314">
              <w:rPr>
                <w:b/>
                <w:color w:val="000000"/>
                <w:sz w:val="22"/>
                <w:szCs w:val="22"/>
              </w:rPr>
              <w:t>Discussion</w:t>
            </w:r>
            <w:r w:rsidR="00B62C8C" w:rsidRPr="00001314">
              <w:rPr>
                <w:b/>
                <w:color w:val="000000"/>
                <w:sz w:val="22"/>
                <w:szCs w:val="22"/>
              </w:rPr>
              <w:t xml:space="preserve"> prompt</w:t>
            </w:r>
            <w:r w:rsidR="00B62C8C">
              <w:rPr>
                <w:color w:val="000000"/>
                <w:sz w:val="22"/>
                <w:szCs w:val="22"/>
              </w:rPr>
              <w:t>: comparative</w:t>
            </w:r>
          </w:p>
          <w:p w14:paraId="50696BCE" w14:textId="77777777" w:rsidR="00001314" w:rsidRDefault="00001314" w:rsidP="00B62C8C">
            <w:pPr>
              <w:pStyle w:val="NormalWeb"/>
              <w:contextualSpacing/>
              <w:rPr>
                <w:color w:val="000000"/>
                <w:sz w:val="22"/>
                <w:szCs w:val="22"/>
              </w:rPr>
            </w:pPr>
          </w:p>
          <w:p w14:paraId="7759A229" w14:textId="2A6E9BF1" w:rsidR="00001314" w:rsidRPr="00F952D8" w:rsidRDefault="00001314" w:rsidP="00B62C8C">
            <w:pPr>
              <w:pStyle w:val="NormalWeb"/>
              <w:contextualSpacing/>
              <w:rPr>
                <w:color w:val="000000"/>
                <w:sz w:val="22"/>
                <w:szCs w:val="22"/>
              </w:rPr>
            </w:pPr>
            <w:r>
              <w:rPr>
                <w:b/>
                <w:color w:val="000000"/>
                <w:sz w:val="22"/>
                <w:szCs w:val="22"/>
              </w:rPr>
              <w:t>In-class lab:</w:t>
            </w:r>
            <w:r w:rsidR="00F952D8">
              <w:rPr>
                <w:b/>
                <w:color w:val="000000"/>
                <w:sz w:val="22"/>
                <w:szCs w:val="22"/>
              </w:rPr>
              <w:t xml:space="preserve"> </w:t>
            </w:r>
            <w:r w:rsidR="00F952D8">
              <w:rPr>
                <w:color w:val="000000"/>
                <w:sz w:val="22"/>
                <w:szCs w:val="22"/>
              </w:rPr>
              <w:t>Discuss Teardown 3-3</w:t>
            </w:r>
            <w:r w:rsidR="006E6EA3">
              <w:rPr>
                <w:color w:val="000000"/>
                <w:sz w:val="22"/>
                <w:szCs w:val="22"/>
              </w:rPr>
              <w:t>, Tarot Testing,</w:t>
            </w:r>
            <w:r w:rsidR="00F952D8">
              <w:rPr>
                <w:color w:val="000000"/>
                <w:sz w:val="22"/>
                <w:szCs w:val="22"/>
              </w:rPr>
              <w:t xml:space="preserve"> and introduce Lab HW4: Histories</w:t>
            </w:r>
          </w:p>
          <w:p w14:paraId="44AF076A" w14:textId="77777777" w:rsidR="00001314" w:rsidRDefault="00001314" w:rsidP="00B62C8C">
            <w:pPr>
              <w:pStyle w:val="NormalWeb"/>
              <w:contextualSpacing/>
              <w:rPr>
                <w:b/>
                <w:color w:val="000000"/>
                <w:sz w:val="22"/>
                <w:szCs w:val="22"/>
              </w:rPr>
            </w:pPr>
          </w:p>
          <w:p w14:paraId="09BC458D" w14:textId="560DAB3C" w:rsidR="00001314" w:rsidRPr="00F952D8" w:rsidRDefault="00001314" w:rsidP="00B62C8C">
            <w:pPr>
              <w:pStyle w:val="NormalWeb"/>
              <w:contextualSpacing/>
              <w:rPr>
                <w:color w:val="000000"/>
                <w:sz w:val="22"/>
                <w:szCs w:val="22"/>
              </w:rPr>
            </w:pPr>
            <w:r>
              <w:rPr>
                <w:b/>
                <w:color w:val="000000"/>
                <w:sz w:val="22"/>
                <w:szCs w:val="22"/>
              </w:rPr>
              <w:t>Due:</w:t>
            </w:r>
            <w:r w:rsidR="00F952D8">
              <w:rPr>
                <w:b/>
                <w:color w:val="000000"/>
                <w:sz w:val="22"/>
                <w:szCs w:val="22"/>
              </w:rPr>
              <w:t xml:space="preserve"> </w:t>
            </w:r>
            <w:r w:rsidR="00F952D8">
              <w:rPr>
                <w:color w:val="000000"/>
                <w:sz w:val="22"/>
                <w:szCs w:val="22"/>
              </w:rPr>
              <w:t>Lab HW3: Teardown (complete)</w:t>
            </w:r>
          </w:p>
          <w:p w14:paraId="16C4F61C" w14:textId="77777777" w:rsidR="00001314" w:rsidRDefault="00001314" w:rsidP="00B62C8C">
            <w:pPr>
              <w:pStyle w:val="NormalWeb"/>
              <w:contextualSpacing/>
              <w:rPr>
                <w:b/>
                <w:color w:val="000000"/>
                <w:sz w:val="22"/>
                <w:szCs w:val="22"/>
              </w:rPr>
            </w:pPr>
          </w:p>
          <w:p w14:paraId="1D225961" w14:textId="009F5B68" w:rsidR="00001314" w:rsidRPr="00001314" w:rsidRDefault="00001314" w:rsidP="00B62C8C">
            <w:pPr>
              <w:pStyle w:val="NormalWeb"/>
              <w:contextualSpacing/>
              <w:rPr>
                <w:color w:val="000000"/>
                <w:sz w:val="22"/>
                <w:szCs w:val="22"/>
              </w:rPr>
            </w:pPr>
            <w:r>
              <w:rPr>
                <w:b/>
                <w:color w:val="000000"/>
                <w:sz w:val="22"/>
                <w:szCs w:val="22"/>
              </w:rPr>
              <w:t xml:space="preserve">Assigned: </w:t>
            </w:r>
            <w:r>
              <w:rPr>
                <w:color w:val="000000"/>
                <w:sz w:val="22"/>
                <w:szCs w:val="22"/>
              </w:rPr>
              <w:t>readings and discussion post,</w:t>
            </w:r>
            <w:r w:rsidR="00046E9E">
              <w:rPr>
                <w:color w:val="000000"/>
                <w:sz w:val="22"/>
                <w:szCs w:val="22"/>
              </w:rPr>
              <w:t xml:space="preserve"> Histories 4-1</w:t>
            </w:r>
          </w:p>
          <w:p w14:paraId="49CBA379" w14:textId="77777777" w:rsidR="00B62C8C" w:rsidRPr="00B5704D" w:rsidRDefault="00B62C8C" w:rsidP="00B62C8C">
            <w:pPr>
              <w:pStyle w:val="NormalWeb"/>
              <w:contextualSpacing/>
              <w:rPr>
                <w:color w:val="000000"/>
                <w:sz w:val="22"/>
                <w:szCs w:val="22"/>
              </w:rPr>
            </w:pPr>
          </w:p>
        </w:tc>
      </w:tr>
      <w:tr w:rsidR="00B62C8C" w:rsidRPr="001F4A9D" w14:paraId="2B1EC273" w14:textId="77777777" w:rsidTr="00634CC8">
        <w:trPr>
          <w:trHeight w:val="21"/>
        </w:trPr>
        <w:tc>
          <w:tcPr>
            <w:tcW w:w="1042" w:type="dxa"/>
            <w:shd w:val="clear" w:color="auto" w:fill="auto"/>
          </w:tcPr>
          <w:p w14:paraId="72F718A4" w14:textId="77777777" w:rsidR="00B62C8C" w:rsidRPr="00B43562" w:rsidRDefault="00107270" w:rsidP="00B62C8C">
            <w:pPr>
              <w:rPr>
                <w:color w:val="000000"/>
                <w:sz w:val="22"/>
                <w:szCs w:val="22"/>
              </w:rPr>
            </w:pPr>
            <w:r w:rsidRPr="00B43562">
              <w:rPr>
                <w:color w:val="000000"/>
                <w:sz w:val="22"/>
                <w:szCs w:val="22"/>
              </w:rPr>
              <w:lastRenderedPageBreak/>
              <w:t>10</w:t>
            </w:r>
          </w:p>
          <w:p w14:paraId="0C794C3C" w14:textId="77777777" w:rsidR="00B62C8C" w:rsidRPr="00B43562" w:rsidRDefault="004C392F" w:rsidP="00B62C8C">
            <w:pPr>
              <w:rPr>
                <w:color w:val="000000"/>
                <w:sz w:val="22"/>
                <w:szCs w:val="22"/>
              </w:rPr>
            </w:pPr>
            <w:r>
              <w:rPr>
                <w:color w:val="000000"/>
                <w:sz w:val="22"/>
                <w:szCs w:val="22"/>
              </w:rPr>
              <w:t>11/5</w:t>
            </w:r>
          </w:p>
        </w:tc>
        <w:tc>
          <w:tcPr>
            <w:tcW w:w="2006" w:type="dxa"/>
            <w:shd w:val="clear" w:color="auto" w:fill="auto"/>
          </w:tcPr>
          <w:p w14:paraId="246E48A1" w14:textId="77777777" w:rsidR="00B62C8C" w:rsidRPr="00B43562" w:rsidRDefault="00107270" w:rsidP="00107270">
            <w:pPr>
              <w:rPr>
                <w:color w:val="000000"/>
                <w:sz w:val="22"/>
                <w:szCs w:val="22"/>
              </w:rPr>
            </w:pPr>
            <w:r w:rsidRPr="00B43562">
              <w:rPr>
                <w:color w:val="000000"/>
                <w:sz w:val="22"/>
                <w:szCs w:val="22"/>
              </w:rPr>
              <w:t>Shame</w:t>
            </w:r>
            <w:r w:rsidR="00767F81" w:rsidRPr="00B43562">
              <w:rPr>
                <w:color w:val="000000"/>
                <w:sz w:val="22"/>
                <w:szCs w:val="22"/>
              </w:rPr>
              <w:t>,</w:t>
            </w:r>
            <w:r w:rsidRPr="00B43562">
              <w:rPr>
                <w:color w:val="000000"/>
                <w:sz w:val="22"/>
                <w:szCs w:val="22"/>
              </w:rPr>
              <w:t xml:space="preserve"> lies,</w:t>
            </w:r>
            <w:r w:rsidR="00767F81" w:rsidRPr="00B43562">
              <w:rPr>
                <w:color w:val="000000"/>
                <w:sz w:val="22"/>
                <w:szCs w:val="22"/>
              </w:rPr>
              <w:t xml:space="preserve"> </w:t>
            </w:r>
            <w:r w:rsidR="00B62C8C" w:rsidRPr="00B43562">
              <w:rPr>
                <w:color w:val="000000"/>
                <w:sz w:val="22"/>
                <w:szCs w:val="22"/>
              </w:rPr>
              <w:t>and the right to be forgotten</w:t>
            </w:r>
          </w:p>
        </w:tc>
        <w:tc>
          <w:tcPr>
            <w:tcW w:w="6306" w:type="dxa"/>
            <w:shd w:val="clear" w:color="auto" w:fill="auto"/>
          </w:tcPr>
          <w:p w14:paraId="35E5101F" w14:textId="77777777" w:rsidR="00001314" w:rsidRPr="00001314" w:rsidRDefault="00001314" w:rsidP="007D1027">
            <w:pPr>
              <w:pStyle w:val="NormalWeb"/>
              <w:contextualSpacing/>
              <w:rPr>
                <w:b/>
              </w:rPr>
            </w:pPr>
            <w:r>
              <w:rPr>
                <w:b/>
              </w:rPr>
              <w:t>Readings:</w:t>
            </w:r>
          </w:p>
          <w:p w14:paraId="2FA8419D" w14:textId="77777777" w:rsidR="007D1027" w:rsidRDefault="007D1027" w:rsidP="007D1027">
            <w:pPr>
              <w:pStyle w:val="NormalWeb"/>
              <w:contextualSpacing/>
              <w:rPr>
                <w:color w:val="000000"/>
                <w:sz w:val="22"/>
                <w:szCs w:val="22"/>
              </w:rPr>
            </w:pPr>
          </w:p>
          <w:p w14:paraId="64EA0165" w14:textId="77777777" w:rsidR="00B62C8C" w:rsidRDefault="00B62C8C" w:rsidP="00B62C8C">
            <w:pPr>
              <w:pStyle w:val="NormalWeb"/>
              <w:contextualSpacing/>
              <w:rPr>
                <w:color w:val="000000"/>
                <w:sz w:val="22"/>
                <w:szCs w:val="22"/>
              </w:rPr>
            </w:pPr>
            <w:r w:rsidRPr="004677F5">
              <w:rPr>
                <w:color w:val="000000"/>
                <w:sz w:val="22"/>
                <w:szCs w:val="22"/>
              </w:rPr>
              <w:t>Dan Solove, The Future Of Reputation: Gossip, Rumor, And Privacy On The Internet</w:t>
            </w:r>
            <w:r>
              <w:rPr>
                <w:color w:val="000000"/>
                <w:sz w:val="22"/>
                <w:szCs w:val="22"/>
              </w:rPr>
              <w:t xml:space="preserve"> (2007) (</w:t>
            </w:r>
            <w:hyperlink r:id="rId70" w:history="1">
              <w:r w:rsidRPr="00864B0F">
                <w:rPr>
                  <w:rStyle w:val="Hyperlink"/>
                  <w:sz w:val="22"/>
                  <w:szCs w:val="22"/>
                </w:rPr>
                <w:t>Chapter 5</w:t>
              </w:r>
            </w:hyperlink>
            <w:r>
              <w:rPr>
                <w:color w:val="000000"/>
                <w:sz w:val="22"/>
                <w:szCs w:val="22"/>
              </w:rPr>
              <w:t>).</w:t>
            </w:r>
          </w:p>
          <w:p w14:paraId="004465F9" w14:textId="77777777" w:rsidR="00B62C8C" w:rsidRDefault="00B62C8C" w:rsidP="00B62C8C">
            <w:pPr>
              <w:pStyle w:val="NormalWeb"/>
              <w:spacing w:before="0" w:beforeAutospacing="0" w:after="0" w:afterAutospacing="0"/>
              <w:contextualSpacing/>
              <w:rPr>
                <w:color w:val="000000"/>
                <w:sz w:val="22"/>
                <w:szCs w:val="22"/>
              </w:rPr>
            </w:pPr>
          </w:p>
          <w:p w14:paraId="5B08B29C" w14:textId="77777777" w:rsidR="00B62C8C" w:rsidRDefault="00B62C8C" w:rsidP="00B62C8C">
            <w:pPr>
              <w:pStyle w:val="NormalWeb"/>
              <w:spacing w:before="0" w:beforeAutospacing="0" w:after="0" w:afterAutospacing="0"/>
              <w:contextualSpacing/>
              <w:rPr>
                <w:color w:val="000000"/>
                <w:sz w:val="22"/>
                <w:szCs w:val="22"/>
              </w:rPr>
            </w:pPr>
            <w:r w:rsidRPr="00EF4FAF">
              <w:rPr>
                <w:color w:val="000000"/>
                <w:sz w:val="22"/>
                <w:szCs w:val="22"/>
              </w:rPr>
              <w:t xml:space="preserve">Danielle Citron, </w:t>
            </w:r>
            <w:hyperlink r:id="rId71" w:history="1">
              <w:r w:rsidRPr="00EF4FAF">
                <w:rPr>
                  <w:rStyle w:val="Hyperlink"/>
                  <w:sz w:val="22"/>
                  <w:szCs w:val="22"/>
                </w:rPr>
                <w:t>Cyber Civil Rights</w:t>
              </w:r>
            </w:hyperlink>
            <w:r w:rsidRPr="00EF4FAF">
              <w:rPr>
                <w:color w:val="000000"/>
                <w:sz w:val="22"/>
                <w:szCs w:val="22"/>
              </w:rPr>
              <w:t>, 89 BOSTON L. REV. 61 (2009).</w:t>
            </w:r>
          </w:p>
          <w:p w14:paraId="77B8EA81" w14:textId="77777777" w:rsidR="00001314" w:rsidRDefault="00001314" w:rsidP="00B62C8C">
            <w:pPr>
              <w:pStyle w:val="NormalWeb"/>
              <w:spacing w:before="0" w:beforeAutospacing="0" w:after="0" w:afterAutospacing="0"/>
              <w:contextualSpacing/>
              <w:rPr>
                <w:color w:val="000000"/>
                <w:sz w:val="22"/>
                <w:szCs w:val="22"/>
              </w:rPr>
            </w:pPr>
          </w:p>
          <w:p w14:paraId="0C094B4E" w14:textId="77777777" w:rsidR="00001314" w:rsidRDefault="00001314" w:rsidP="00001314">
            <w:pPr>
              <w:pStyle w:val="NormalWeb"/>
              <w:contextualSpacing/>
              <w:rPr>
                <w:color w:val="000000"/>
                <w:sz w:val="22"/>
                <w:szCs w:val="22"/>
              </w:rPr>
            </w:pPr>
            <w:r>
              <w:rPr>
                <w:color w:val="000000"/>
                <w:sz w:val="22"/>
                <w:szCs w:val="22"/>
              </w:rPr>
              <w:t xml:space="preserve">Meg </w:t>
            </w:r>
            <w:proofErr w:type="spellStart"/>
            <w:r>
              <w:rPr>
                <w:color w:val="000000"/>
                <w:sz w:val="22"/>
                <w:szCs w:val="22"/>
              </w:rPr>
              <w:t>Leta</w:t>
            </w:r>
            <w:proofErr w:type="spellEnd"/>
            <w:r>
              <w:rPr>
                <w:color w:val="000000"/>
                <w:sz w:val="22"/>
                <w:szCs w:val="22"/>
              </w:rPr>
              <w:t xml:space="preserve"> Jones, </w:t>
            </w:r>
            <w:hyperlink r:id="rId72" w:history="1">
              <w:r w:rsidRPr="00B43562">
                <w:rPr>
                  <w:rStyle w:val="Hyperlink"/>
                  <w:i/>
                  <w:sz w:val="22"/>
                  <w:szCs w:val="22"/>
                </w:rPr>
                <w:t>Forgetting Made Too Easy</w:t>
              </w:r>
            </w:hyperlink>
            <w:r>
              <w:rPr>
                <w:color w:val="000000"/>
                <w:sz w:val="22"/>
                <w:szCs w:val="22"/>
              </w:rPr>
              <w:t>, 58 CACM 34 (June 2015).</w:t>
            </w:r>
          </w:p>
          <w:p w14:paraId="5B9AAD4D" w14:textId="77777777" w:rsidR="00B43562" w:rsidRDefault="00B43562" w:rsidP="00B62C8C">
            <w:pPr>
              <w:pStyle w:val="NormalWeb"/>
              <w:spacing w:before="0" w:beforeAutospacing="0" w:after="0" w:afterAutospacing="0"/>
              <w:contextualSpacing/>
              <w:rPr>
                <w:color w:val="000000"/>
                <w:sz w:val="22"/>
                <w:szCs w:val="22"/>
              </w:rPr>
            </w:pPr>
          </w:p>
          <w:p w14:paraId="57F74521" w14:textId="77777777" w:rsidR="00B62C8C" w:rsidRDefault="00001314" w:rsidP="00001314">
            <w:pPr>
              <w:pStyle w:val="NormalWeb"/>
              <w:contextualSpacing/>
              <w:rPr>
                <w:color w:val="000000"/>
                <w:sz w:val="22"/>
                <w:szCs w:val="22"/>
              </w:rPr>
            </w:pPr>
            <w:r w:rsidRPr="00001314">
              <w:rPr>
                <w:color w:val="000000"/>
                <w:sz w:val="22"/>
                <w:szCs w:val="22"/>
              </w:rPr>
              <w:t>Alexandra Ma</w:t>
            </w:r>
            <w:r>
              <w:rPr>
                <w:color w:val="000000"/>
                <w:sz w:val="22"/>
                <w:szCs w:val="22"/>
              </w:rPr>
              <w:t>,</w:t>
            </w:r>
            <w:r w:rsidRPr="00001314">
              <w:rPr>
                <w:color w:val="000000"/>
                <w:sz w:val="22"/>
                <w:szCs w:val="22"/>
              </w:rPr>
              <w:t xml:space="preserve"> </w:t>
            </w:r>
            <w:r>
              <w:rPr>
                <w:color w:val="000000"/>
                <w:sz w:val="22"/>
                <w:szCs w:val="22"/>
              </w:rPr>
              <w:t>“</w:t>
            </w:r>
            <w:hyperlink r:id="rId73" w:history="1">
              <w:r w:rsidRPr="00001314">
                <w:rPr>
                  <w:rStyle w:val="Hyperlink"/>
                  <w:sz w:val="22"/>
                  <w:szCs w:val="22"/>
                </w:rPr>
                <w:t>China has started ranking citizens with a creepy 'social credit' system</w:t>
              </w:r>
            </w:hyperlink>
            <w:r>
              <w:rPr>
                <w:color w:val="000000"/>
                <w:sz w:val="22"/>
                <w:szCs w:val="22"/>
              </w:rPr>
              <w:t>,” Business Insider</w:t>
            </w:r>
            <w:r w:rsidRPr="00001314">
              <w:rPr>
                <w:color w:val="000000"/>
                <w:sz w:val="22"/>
                <w:szCs w:val="22"/>
              </w:rPr>
              <w:t xml:space="preserve"> </w:t>
            </w:r>
            <w:r>
              <w:rPr>
                <w:color w:val="000000"/>
                <w:sz w:val="22"/>
                <w:szCs w:val="22"/>
              </w:rPr>
              <w:t>(</w:t>
            </w:r>
            <w:r w:rsidRPr="00001314">
              <w:rPr>
                <w:color w:val="000000"/>
                <w:sz w:val="22"/>
                <w:szCs w:val="22"/>
              </w:rPr>
              <w:t>Apr. 8, 2018</w:t>
            </w:r>
            <w:r>
              <w:rPr>
                <w:color w:val="000000"/>
                <w:sz w:val="22"/>
                <w:szCs w:val="22"/>
              </w:rPr>
              <w:t>).</w:t>
            </w:r>
            <w:r w:rsidRPr="00001314">
              <w:rPr>
                <w:color w:val="000000"/>
                <w:sz w:val="22"/>
                <w:szCs w:val="22"/>
              </w:rPr>
              <w:t xml:space="preserve"> </w:t>
            </w:r>
          </w:p>
          <w:p w14:paraId="4423DAE1" w14:textId="77777777" w:rsidR="00771DC4" w:rsidRDefault="00771DC4" w:rsidP="00B62C8C">
            <w:pPr>
              <w:pStyle w:val="NormalWeb"/>
              <w:contextualSpacing/>
              <w:rPr>
                <w:color w:val="000000"/>
                <w:sz w:val="22"/>
                <w:szCs w:val="22"/>
              </w:rPr>
            </w:pPr>
          </w:p>
          <w:p w14:paraId="2E90C60D" w14:textId="77777777" w:rsidR="00001314" w:rsidRDefault="00001314" w:rsidP="00B62C8C">
            <w:pPr>
              <w:pStyle w:val="NormalWeb"/>
              <w:contextualSpacing/>
              <w:rPr>
                <w:color w:val="000000"/>
                <w:sz w:val="22"/>
                <w:szCs w:val="22"/>
              </w:rPr>
            </w:pPr>
            <w:r>
              <w:rPr>
                <w:color w:val="000000"/>
                <w:sz w:val="22"/>
                <w:szCs w:val="22"/>
              </w:rPr>
              <w:t>Recommended:</w:t>
            </w:r>
          </w:p>
          <w:p w14:paraId="030AB22C" w14:textId="77777777" w:rsidR="00001314" w:rsidRDefault="00001314" w:rsidP="00B62C8C">
            <w:pPr>
              <w:pStyle w:val="NormalWeb"/>
              <w:contextualSpacing/>
              <w:rPr>
                <w:color w:val="000000"/>
                <w:sz w:val="22"/>
                <w:szCs w:val="22"/>
              </w:rPr>
            </w:pPr>
          </w:p>
          <w:p w14:paraId="4C620678" w14:textId="77777777" w:rsidR="00001314" w:rsidRDefault="00001314" w:rsidP="00B62C8C">
            <w:pPr>
              <w:pStyle w:val="NormalWeb"/>
              <w:contextualSpacing/>
              <w:rPr>
                <w:color w:val="000000"/>
                <w:sz w:val="22"/>
                <w:szCs w:val="22"/>
              </w:rPr>
            </w:pPr>
            <w:proofErr w:type="spellStart"/>
            <w:r>
              <w:rPr>
                <w:color w:val="000000"/>
                <w:sz w:val="22"/>
                <w:szCs w:val="22"/>
              </w:rPr>
              <w:t>Tejinder</w:t>
            </w:r>
            <w:proofErr w:type="spellEnd"/>
            <w:r>
              <w:rPr>
                <w:color w:val="000000"/>
                <w:sz w:val="22"/>
                <w:szCs w:val="22"/>
              </w:rPr>
              <w:t xml:space="preserve"> Singh, “</w:t>
            </w:r>
            <w:hyperlink r:id="rId74" w:history="1">
              <w:r w:rsidRPr="00001314">
                <w:rPr>
                  <w:rStyle w:val="Hyperlink"/>
                  <w:sz w:val="22"/>
                  <w:szCs w:val="22"/>
                </w:rPr>
                <w:t>Opinion analysis: Stolen Valor Act violates the First Amendment</w:t>
              </w:r>
            </w:hyperlink>
            <w:r>
              <w:rPr>
                <w:color w:val="000000"/>
                <w:sz w:val="22"/>
                <w:szCs w:val="22"/>
              </w:rPr>
              <w:t xml:space="preserve">,” SCOTUS Blog (June 28, 2012). </w:t>
            </w:r>
          </w:p>
          <w:p w14:paraId="679F042F" w14:textId="77777777" w:rsidR="00001314" w:rsidRDefault="00001314" w:rsidP="00B62C8C">
            <w:pPr>
              <w:pStyle w:val="NormalWeb"/>
              <w:contextualSpacing/>
              <w:rPr>
                <w:color w:val="000000"/>
                <w:sz w:val="22"/>
                <w:szCs w:val="22"/>
              </w:rPr>
            </w:pPr>
          </w:p>
          <w:p w14:paraId="5A7060B4" w14:textId="77777777" w:rsidR="00001314" w:rsidRDefault="00001314" w:rsidP="00001314">
            <w:pPr>
              <w:pStyle w:val="NormalWeb"/>
              <w:contextualSpacing/>
              <w:rPr>
                <w:color w:val="000000"/>
                <w:sz w:val="22"/>
                <w:szCs w:val="22"/>
              </w:rPr>
            </w:pPr>
            <w:r>
              <w:rPr>
                <w:color w:val="000000"/>
                <w:sz w:val="22"/>
                <w:szCs w:val="22"/>
              </w:rPr>
              <w:t xml:space="preserve">Data Retention in Latin America </w:t>
            </w:r>
            <w:r w:rsidRPr="00EC4AA8">
              <w:rPr>
                <w:color w:val="000000"/>
                <w:sz w:val="22"/>
                <w:szCs w:val="22"/>
              </w:rPr>
              <w:t>http://www.americasquarterly.org/content/privacy-human-right-data-retention-violates-right</w:t>
            </w:r>
          </w:p>
          <w:p w14:paraId="243ACD3B" w14:textId="77777777" w:rsidR="00001314" w:rsidRDefault="00001314" w:rsidP="00B62C8C">
            <w:pPr>
              <w:pStyle w:val="NormalWeb"/>
              <w:contextualSpacing/>
              <w:rPr>
                <w:color w:val="000000"/>
                <w:sz w:val="22"/>
                <w:szCs w:val="22"/>
              </w:rPr>
            </w:pPr>
          </w:p>
          <w:p w14:paraId="7EE0233A" w14:textId="77777777" w:rsidR="00001314" w:rsidRDefault="00983A8F" w:rsidP="00001314">
            <w:pPr>
              <w:pStyle w:val="NormalWeb"/>
              <w:contextualSpacing/>
              <w:rPr>
                <w:color w:val="000000"/>
                <w:sz w:val="22"/>
                <w:szCs w:val="22"/>
              </w:rPr>
            </w:pPr>
            <w:hyperlink r:id="rId75" w:history="1">
              <w:r w:rsidR="00001314" w:rsidRPr="00994A4F">
                <w:rPr>
                  <w:rStyle w:val="Hyperlink"/>
                  <w:sz w:val="22"/>
                  <w:szCs w:val="22"/>
                </w:rPr>
                <w:t>Google v. AEPD</w:t>
              </w:r>
            </w:hyperlink>
            <w:r w:rsidR="00001314">
              <w:rPr>
                <w:color w:val="000000"/>
                <w:sz w:val="22"/>
                <w:szCs w:val="22"/>
              </w:rPr>
              <w:t xml:space="preserve">, Court of Justice of the European Union, </w:t>
            </w:r>
            <w:r w:rsidR="00001314" w:rsidRPr="00994A4F">
              <w:rPr>
                <w:color w:val="000000"/>
                <w:sz w:val="22"/>
                <w:szCs w:val="22"/>
              </w:rPr>
              <w:t>Case C</w:t>
            </w:r>
            <w:r w:rsidR="00001314" w:rsidRPr="00994A4F">
              <w:rPr>
                <w:rFonts w:ascii="MS Mincho" w:eastAsia="MS Mincho" w:hAnsi="MS Mincho" w:cs="MS Mincho" w:hint="eastAsia"/>
                <w:color w:val="000000"/>
                <w:sz w:val="22"/>
                <w:szCs w:val="22"/>
              </w:rPr>
              <w:t>‑</w:t>
            </w:r>
            <w:r w:rsidR="00001314" w:rsidRPr="00994A4F">
              <w:rPr>
                <w:color w:val="000000"/>
                <w:sz w:val="22"/>
                <w:szCs w:val="22"/>
              </w:rPr>
              <w:t>131/12</w:t>
            </w:r>
            <w:r w:rsidR="00001314">
              <w:rPr>
                <w:color w:val="000000"/>
                <w:sz w:val="22"/>
                <w:szCs w:val="22"/>
              </w:rPr>
              <w:t xml:space="preserve"> (May 13, 2014).</w:t>
            </w:r>
          </w:p>
          <w:p w14:paraId="77B45D41" w14:textId="77777777" w:rsidR="00001314" w:rsidRDefault="00001314" w:rsidP="00B62C8C">
            <w:pPr>
              <w:pStyle w:val="NormalWeb"/>
              <w:contextualSpacing/>
              <w:rPr>
                <w:color w:val="000000"/>
                <w:sz w:val="22"/>
                <w:szCs w:val="22"/>
              </w:rPr>
            </w:pPr>
          </w:p>
          <w:p w14:paraId="5D6A8A1C" w14:textId="77777777" w:rsidR="00001314" w:rsidRDefault="00001314" w:rsidP="00B62C8C">
            <w:pPr>
              <w:pStyle w:val="NormalWeb"/>
              <w:contextualSpacing/>
              <w:rPr>
                <w:color w:val="000000"/>
                <w:sz w:val="22"/>
                <w:szCs w:val="22"/>
              </w:rPr>
            </w:pPr>
          </w:p>
          <w:p w14:paraId="5B414BFB" w14:textId="77777777" w:rsidR="00B62C8C" w:rsidRDefault="00B62C8C" w:rsidP="00B62C8C">
            <w:pPr>
              <w:pStyle w:val="NormalWeb"/>
              <w:contextualSpacing/>
              <w:rPr>
                <w:color w:val="000000"/>
                <w:sz w:val="22"/>
                <w:szCs w:val="22"/>
              </w:rPr>
            </w:pPr>
            <w:r w:rsidRPr="00001314">
              <w:rPr>
                <w:b/>
                <w:color w:val="000000"/>
                <w:sz w:val="22"/>
                <w:szCs w:val="22"/>
              </w:rPr>
              <w:t>Class discussion</w:t>
            </w:r>
            <w:r>
              <w:rPr>
                <w:color w:val="000000"/>
                <w:sz w:val="22"/>
                <w:szCs w:val="22"/>
              </w:rPr>
              <w:t>:</w:t>
            </w:r>
            <w:r w:rsidR="00B43562">
              <w:rPr>
                <w:color w:val="000000"/>
                <w:sz w:val="22"/>
                <w:szCs w:val="22"/>
              </w:rPr>
              <w:t xml:space="preserve"> We will begin by continuing to discuss policy approaches to </w:t>
            </w:r>
            <w:r w:rsidR="00F51647">
              <w:rPr>
                <w:color w:val="000000"/>
                <w:sz w:val="22"/>
                <w:szCs w:val="22"/>
              </w:rPr>
              <w:t>truthful information, then the evolution of shaming online, and finally defamation. Comparative topics will include removal of information online, intermediary liability, and multiple versus single publication rules.</w:t>
            </w:r>
          </w:p>
          <w:p w14:paraId="730CC707" w14:textId="77777777" w:rsidR="00B62C8C" w:rsidRDefault="00B62C8C" w:rsidP="00B62C8C">
            <w:pPr>
              <w:pStyle w:val="NormalWeb"/>
              <w:contextualSpacing/>
              <w:rPr>
                <w:color w:val="000000"/>
                <w:sz w:val="22"/>
                <w:szCs w:val="22"/>
              </w:rPr>
            </w:pPr>
          </w:p>
          <w:p w14:paraId="4C3C587F" w14:textId="77777777" w:rsidR="00B62C8C" w:rsidRDefault="004067AF" w:rsidP="00B62C8C">
            <w:pPr>
              <w:pStyle w:val="NormalWeb"/>
              <w:contextualSpacing/>
              <w:rPr>
                <w:color w:val="000000"/>
                <w:sz w:val="22"/>
                <w:szCs w:val="22"/>
              </w:rPr>
            </w:pPr>
            <w:r w:rsidRPr="00001314">
              <w:rPr>
                <w:b/>
                <w:color w:val="000000"/>
                <w:sz w:val="22"/>
                <w:szCs w:val="22"/>
              </w:rPr>
              <w:t>Discussion</w:t>
            </w:r>
            <w:r w:rsidR="00B62C8C" w:rsidRPr="00001314">
              <w:rPr>
                <w:b/>
                <w:color w:val="000000"/>
                <w:sz w:val="22"/>
                <w:szCs w:val="22"/>
              </w:rPr>
              <w:t xml:space="preserve"> prompt</w:t>
            </w:r>
            <w:r w:rsidR="00B62C8C">
              <w:rPr>
                <w:color w:val="000000"/>
                <w:sz w:val="22"/>
                <w:szCs w:val="22"/>
              </w:rPr>
              <w:t>:</w:t>
            </w:r>
            <w:r w:rsidR="00B43562">
              <w:rPr>
                <w:color w:val="000000"/>
                <w:sz w:val="22"/>
                <w:szCs w:val="22"/>
              </w:rPr>
              <w:t xml:space="preserve"> comparative</w:t>
            </w:r>
          </w:p>
          <w:p w14:paraId="421BCAD7" w14:textId="77777777" w:rsidR="00001314" w:rsidRDefault="00001314" w:rsidP="00B62C8C">
            <w:pPr>
              <w:pStyle w:val="NormalWeb"/>
              <w:contextualSpacing/>
              <w:rPr>
                <w:color w:val="000000"/>
                <w:sz w:val="22"/>
                <w:szCs w:val="22"/>
              </w:rPr>
            </w:pPr>
          </w:p>
          <w:p w14:paraId="3F41779E" w14:textId="2C505261" w:rsidR="00001314" w:rsidRPr="00046E9E" w:rsidRDefault="00001314" w:rsidP="00B62C8C">
            <w:pPr>
              <w:pStyle w:val="NormalWeb"/>
              <w:contextualSpacing/>
              <w:rPr>
                <w:color w:val="000000"/>
                <w:sz w:val="22"/>
                <w:szCs w:val="22"/>
              </w:rPr>
            </w:pPr>
            <w:r>
              <w:rPr>
                <w:b/>
                <w:color w:val="000000"/>
                <w:sz w:val="22"/>
                <w:szCs w:val="22"/>
              </w:rPr>
              <w:t>In-class lab:</w:t>
            </w:r>
            <w:r w:rsidR="00046E9E">
              <w:rPr>
                <w:b/>
                <w:color w:val="000000"/>
                <w:sz w:val="22"/>
                <w:szCs w:val="22"/>
              </w:rPr>
              <w:t xml:space="preserve"> </w:t>
            </w:r>
            <w:r w:rsidR="00046E9E">
              <w:rPr>
                <w:color w:val="000000"/>
                <w:sz w:val="22"/>
                <w:szCs w:val="22"/>
              </w:rPr>
              <w:t>narratives &amp; showcase workshop</w:t>
            </w:r>
          </w:p>
          <w:p w14:paraId="4D96B640" w14:textId="77777777" w:rsidR="00001314" w:rsidRDefault="00001314" w:rsidP="00B62C8C">
            <w:pPr>
              <w:pStyle w:val="NormalWeb"/>
              <w:contextualSpacing/>
              <w:rPr>
                <w:b/>
                <w:color w:val="000000"/>
                <w:sz w:val="22"/>
                <w:szCs w:val="22"/>
              </w:rPr>
            </w:pPr>
          </w:p>
          <w:p w14:paraId="29DA8487" w14:textId="49243763" w:rsidR="00001314" w:rsidRPr="00046E9E" w:rsidRDefault="00AE123A" w:rsidP="00B62C8C">
            <w:pPr>
              <w:pStyle w:val="NormalWeb"/>
              <w:contextualSpacing/>
              <w:rPr>
                <w:color w:val="000000"/>
                <w:sz w:val="22"/>
                <w:szCs w:val="22"/>
              </w:rPr>
            </w:pPr>
            <w:r>
              <w:rPr>
                <w:b/>
                <w:color w:val="000000"/>
                <w:sz w:val="22"/>
                <w:szCs w:val="22"/>
              </w:rPr>
              <w:t>Due:</w:t>
            </w:r>
            <w:r w:rsidR="00046E9E">
              <w:rPr>
                <w:b/>
                <w:color w:val="000000"/>
                <w:sz w:val="22"/>
                <w:szCs w:val="22"/>
              </w:rPr>
              <w:t xml:space="preserve"> </w:t>
            </w:r>
            <w:r w:rsidR="00046E9E">
              <w:rPr>
                <w:color w:val="000000"/>
                <w:sz w:val="22"/>
                <w:szCs w:val="22"/>
              </w:rPr>
              <w:t>Histories 4-1</w:t>
            </w:r>
          </w:p>
          <w:p w14:paraId="3F1AE943" w14:textId="77777777" w:rsidR="00AE123A" w:rsidRDefault="00AE123A" w:rsidP="00B62C8C">
            <w:pPr>
              <w:pStyle w:val="NormalWeb"/>
              <w:contextualSpacing/>
              <w:rPr>
                <w:b/>
                <w:color w:val="000000"/>
                <w:sz w:val="22"/>
                <w:szCs w:val="22"/>
              </w:rPr>
            </w:pPr>
          </w:p>
          <w:p w14:paraId="06738E5A" w14:textId="0D6DB0F4" w:rsidR="00AE123A" w:rsidRPr="00AE123A" w:rsidRDefault="00AE123A" w:rsidP="00B62C8C">
            <w:pPr>
              <w:pStyle w:val="NormalWeb"/>
              <w:contextualSpacing/>
              <w:rPr>
                <w:color w:val="000000"/>
                <w:sz w:val="22"/>
                <w:szCs w:val="22"/>
              </w:rPr>
            </w:pPr>
            <w:r>
              <w:rPr>
                <w:b/>
                <w:color w:val="000000"/>
                <w:sz w:val="22"/>
                <w:szCs w:val="22"/>
              </w:rPr>
              <w:t xml:space="preserve">Assigned: </w:t>
            </w:r>
            <w:r>
              <w:rPr>
                <w:color w:val="000000"/>
                <w:sz w:val="22"/>
                <w:szCs w:val="22"/>
              </w:rPr>
              <w:t>readings and discussion post,</w:t>
            </w:r>
            <w:r w:rsidR="00046E9E">
              <w:rPr>
                <w:color w:val="000000"/>
                <w:sz w:val="22"/>
                <w:szCs w:val="22"/>
              </w:rPr>
              <w:t xml:space="preserve"> Histories 4-2 and Showcase prep</w:t>
            </w:r>
          </w:p>
          <w:p w14:paraId="1A28D276" w14:textId="77777777" w:rsidR="00B62C8C" w:rsidRPr="00943BD0" w:rsidRDefault="00B62C8C" w:rsidP="00B62C8C">
            <w:pPr>
              <w:pStyle w:val="NormalWeb"/>
              <w:contextualSpacing/>
              <w:rPr>
                <w:color w:val="222222"/>
                <w:sz w:val="22"/>
                <w:szCs w:val="22"/>
              </w:rPr>
            </w:pPr>
          </w:p>
        </w:tc>
      </w:tr>
      <w:tr w:rsidR="00107270" w:rsidRPr="001F4A9D" w14:paraId="4C7ACA67" w14:textId="77777777" w:rsidTr="00634CC8">
        <w:trPr>
          <w:trHeight w:val="21"/>
        </w:trPr>
        <w:tc>
          <w:tcPr>
            <w:tcW w:w="1042" w:type="dxa"/>
            <w:shd w:val="clear" w:color="auto" w:fill="auto"/>
          </w:tcPr>
          <w:p w14:paraId="5616777D" w14:textId="77777777" w:rsidR="00107270" w:rsidRDefault="00107270" w:rsidP="00107270">
            <w:pPr>
              <w:rPr>
                <w:color w:val="000000"/>
                <w:sz w:val="22"/>
                <w:szCs w:val="22"/>
              </w:rPr>
            </w:pPr>
            <w:r>
              <w:rPr>
                <w:color w:val="000000"/>
                <w:sz w:val="22"/>
                <w:szCs w:val="22"/>
              </w:rPr>
              <w:lastRenderedPageBreak/>
              <w:t>11</w:t>
            </w:r>
          </w:p>
          <w:p w14:paraId="36F2DBB7" w14:textId="77777777" w:rsidR="00107270" w:rsidRDefault="004C392F" w:rsidP="00107270">
            <w:pPr>
              <w:rPr>
                <w:color w:val="000000"/>
                <w:sz w:val="22"/>
                <w:szCs w:val="22"/>
              </w:rPr>
            </w:pPr>
            <w:r>
              <w:rPr>
                <w:color w:val="000000"/>
                <w:sz w:val="22"/>
                <w:szCs w:val="22"/>
              </w:rPr>
              <w:t>11/12</w:t>
            </w:r>
          </w:p>
        </w:tc>
        <w:tc>
          <w:tcPr>
            <w:tcW w:w="2006" w:type="dxa"/>
            <w:shd w:val="clear" w:color="auto" w:fill="auto"/>
          </w:tcPr>
          <w:p w14:paraId="1DE3C523" w14:textId="77777777" w:rsidR="00107270" w:rsidRDefault="00107270" w:rsidP="00107270">
            <w:pPr>
              <w:rPr>
                <w:color w:val="000000"/>
                <w:sz w:val="22"/>
                <w:szCs w:val="22"/>
              </w:rPr>
            </w:pPr>
            <w:r>
              <w:rPr>
                <w:color w:val="000000"/>
                <w:sz w:val="22"/>
                <w:szCs w:val="22"/>
              </w:rPr>
              <w:t>Technologies of privacy</w:t>
            </w:r>
            <w:r w:rsidR="00B43562">
              <w:rPr>
                <w:color w:val="000000"/>
                <w:sz w:val="22"/>
                <w:szCs w:val="22"/>
              </w:rPr>
              <w:t xml:space="preserve"> </w:t>
            </w:r>
            <w:r w:rsidR="00830AFD">
              <w:rPr>
                <w:color w:val="000000"/>
                <w:sz w:val="22"/>
                <w:szCs w:val="22"/>
              </w:rPr>
              <w:t>exercise</w:t>
            </w:r>
          </w:p>
        </w:tc>
        <w:tc>
          <w:tcPr>
            <w:tcW w:w="6306" w:type="dxa"/>
            <w:shd w:val="clear" w:color="auto" w:fill="auto"/>
          </w:tcPr>
          <w:p w14:paraId="66DA9F22" w14:textId="1BFC0F9C" w:rsidR="00046E9E" w:rsidRDefault="00046E9E" w:rsidP="00107270">
            <w:pPr>
              <w:shd w:val="clear" w:color="auto" w:fill="FFFFFF"/>
              <w:spacing w:after="240"/>
              <w:contextualSpacing/>
              <w:rPr>
                <w:color w:val="000000"/>
                <w:sz w:val="22"/>
                <w:szCs w:val="22"/>
              </w:rPr>
            </w:pPr>
            <w:r w:rsidRPr="00001314">
              <w:rPr>
                <w:b/>
                <w:color w:val="000000"/>
                <w:sz w:val="22"/>
                <w:szCs w:val="22"/>
              </w:rPr>
              <w:t>Class discussion</w:t>
            </w:r>
            <w:r>
              <w:rPr>
                <w:color w:val="000000"/>
                <w:sz w:val="22"/>
                <w:szCs w:val="22"/>
              </w:rPr>
              <w:t xml:space="preserve">: </w:t>
            </w:r>
            <w:r w:rsidR="00001314">
              <w:rPr>
                <w:color w:val="000000"/>
                <w:sz w:val="22"/>
                <w:szCs w:val="22"/>
              </w:rPr>
              <w:t>Lab lightning round showcase</w:t>
            </w:r>
            <w:r>
              <w:rPr>
                <w:color w:val="000000"/>
                <w:sz w:val="22"/>
                <w:szCs w:val="22"/>
              </w:rPr>
              <w:t xml:space="preserve"> featuring student presentations and exhibitions of research.</w:t>
            </w:r>
          </w:p>
          <w:p w14:paraId="67FBA307" w14:textId="562A5082" w:rsidR="00046E9E" w:rsidRPr="00046E9E" w:rsidRDefault="00046E9E" w:rsidP="00046E9E">
            <w:pPr>
              <w:pStyle w:val="NormalWeb"/>
              <w:contextualSpacing/>
              <w:rPr>
                <w:color w:val="000000"/>
                <w:sz w:val="22"/>
                <w:szCs w:val="22"/>
              </w:rPr>
            </w:pPr>
            <w:r>
              <w:rPr>
                <w:b/>
                <w:color w:val="000000"/>
                <w:sz w:val="22"/>
                <w:szCs w:val="22"/>
              </w:rPr>
              <w:t xml:space="preserve">Due: </w:t>
            </w:r>
            <w:r>
              <w:rPr>
                <w:color w:val="000000"/>
                <w:sz w:val="22"/>
                <w:szCs w:val="22"/>
              </w:rPr>
              <w:t>Lab HW4: Histories and Project Showcase</w:t>
            </w:r>
          </w:p>
          <w:p w14:paraId="6C17CC0B" w14:textId="77777777" w:rsidR="00046E9E" w:rsidRDefault="00046E9E" w:rsidP="00107270">
            <w:pPr>
              <w:shd w:val="clear" w:color="auto" w:fill="FFFFFF"/>
              <w:spacing w:after="240"/>
              <w:contextualSpacing/>
              <w:rPr>
                <w:color w:val="000000"/>
                <w:sz w:val="22"/>
                <w:szCs w:val="22"/>
              </w:rPr>
            </w:pPr>
          </w:p>
          <w:p w14:paraId="38F93BE0" w14:textId="77777777" w:rsidR="00107270" w:rsidRDefault="00107270" w:rsidP="00107270">
            <w:pPr>
              <w:shd w:val="clear" w:color="auto" w:fill="FFFFFF"/>
              <w:spacing w:after="240"/>
              <w:contextualSpacing/>
              <w:rPr>
                <w:color w:val="222222"/>
                <w:sz w:val="22"/>
                <w:szCs w:val="22"/>
              </w:rPr>
            </w:pPr>
          </w:p>
        </w:tc>
      </w:tr>
      <w:tr w:rsidR="00107270" w:rsidRPr="001F4A9D" w14:paraId="75DE50F8" w14:textId="77777777" w:rsidTr="00634CC8">
        <w:trPr>
          <w:trHeight w:val="21"/>
        </w:trPr>
        <w:tc>
          <w:tcPr>
            <w:tcW w:w="1042" w:type="dxa"/>
            <w:shd w:val="clear" w:color="auto" w:fill="auto"/>
          </w:tcPr>
          <w:p w14:paraId="1DB3BCF1" w14:textId="77777777" w:rsidR="00107270" w:rsidRDefault="00107270" w:rsidP="00107270">
            <w:pPr>
              <w:rPr>
                <w:color w:val="000000"/>
                <w:sz w:val="22"/>
                <w:szCs w:val="22"/>
              </w:rPr>
            </w:pPr>
            <w:r>
              <w:rPr>
                <w:color w:val="000000"/>
                <w:sz w:val="22"/>
                <w:szCs w:val="22"/>
              </w:rPr>
              <w:t>12</w:t>
            </w:r>
          </w:p>
          <w:p w14:paraId="13643621" w14:textId="77777777" w:rsidR="00107270" w:rsidRDefault="004C392F" w:rsidP="00107270">
            <w:pPr>
              <w:rPr>
                <w:color w:val="000000"/>
                <w:sz w:val="22"/>
                <w:szCs w:val="22"/>
              </w:rPr>
            </w:pPr>
            <w:r>
              <w:rPr>
                <w:color w:val="000000"/>
                <w:sz w:val="22"/>
                <w:szCs w:val="22"/>
              </w:rPr>
              <w:t>11/19</w:t>
            </w:r>
          </w:p>
        </w:tc>
        <w:tc>
          <w:tcPr>
            <w:tcW w:w="2006" w:type="dxa"/>
            <w:shd w:val="clear" w:color="auto" w:fill="auto"/>
          </w:tcPr>
          <w:p w14:paraId="067D5BE5" w14:textId="77777777" w:rsidR="00107270" w:rsidRDefault="003A5C30" w:rsidP="00107270">
            <w:pPr>
              <w:rPr>
                <w:color w:val="000000"/>
                <w:sz w:val="22"/>
                <w:szCs w:val="22"/>
              </w:rPr>
            </w:pPr>
            <w:r>
              <w:rPr>
                <w:color w:val="000000"/>
                <w:sz w:val="22"/>
                <w:szCs w:val="22"/>
              </w:rPr>
              <w:t xml:space="preserve">Controlling </w:t>
            </w:r>
            <w:r w:rsidR="00107270" w:rsidRPr="00F45039">
              <w:rPr>
                <w:color w:val="000000"/>
                <w:sz w:val="22"/>
                <w:szCs w:val="22"/>
              </w:rPr>
              <w:t>Design</w:t>
            </w:r>
          </w:p>
        </w:tc>
        <w:tc>
          <w:tcPr>
            <w:tcW w:w="6306" w:type="dxa"/>
            <w:shd w:val="clear" w:color="auto" w:fill="auto"/>
          </w:tcPr>
          <w:p w14:paraId="123B13BF" w14:textId="77777777" w:rsidR="00AE123A" w:rsidRPr="00AE123A" w:rsidRDefault="00AE123A" w:rsidP="00830AFD">
            <w:pPr>
              <w:rPr>
                <w:rFonts w:eastAsia="Iowan Old Style Roman"/>
                <w:b/>
                <w:sz w:val="22"/>
                <w:szCs w:val="22"/>
              </w:rPr>
            </w:pPr>
            <w:r>
              <w:rPr>
                <w:rFonts w:eastAsia="Iowan Old Style Roman"/>
                <w:b/>
                <w:sz w:val="22"/>
                <w:szCs w:val="22"/>
              </w:rPr>
              <w:t>Readings:</w:t>
            </w:r>
          </w:p>
          <w:p w14:paraId="7F7138A9" w14:textId="77777777" w:rsidR="00AE123A" w:rsidRDefault="00AE123A" w:rsidP="00830AFD">
            <w:pPr>
              <w:rPr>
                <w:rFonts w:eastAsia="Iowan Old Style Roman"/>
                <w:sz w:val="22"/>
                <w:szCs w:val="22"/>
              </w:rPr>
            </w:pPr>
          </w:p>
          <w:p w14:paraId="3597A707" w14:textId="77777777" w:rsidR="00830AFD" w:rsidRDefault="00830AFD" w:rsidP="00830AFD">
            <w:pPr>
              <w:rPr>
                <w:rFonts w:eastAsia="Iowan Old Style Roman"/>
                <w:sz w:val="22"/>
                <w:szCs w:val="22"/>
              </w:rPr>
            </w:pPr>
            <w:r>
              <w:rPr>
                <w:rFonts w:eastAsia="Iowan Old Style Roman"/>
                <w:sz w:val="22"/>
                <w:szCs w:val="22"/>
              </w:rPr>
              <w:t xml:space="preserve">Woodrow </w:t>
            </w:r>
            <w:proofErr w:type="spellStart"/>
            <w:r>
              <w:rPr>
                <w:rFonts w:eastAsia="Iowan Old Style Roman"/>
                <w:sz w:val="22"/>
                <w:szCs w:val="22"/>
              </w:rPr>
              <w:t>Hartzog</w:t>
            </w:r>
            <w:proofErr w:type="spellEnd"/>
            <w:r>
              <w:rPr>
                <w:rFonts w:eastAsia="Iowan Old Style Roman"/>
                <w:sz w:val="22"/>
                <w:szCs w:val="22"/>
              </w:rPr>
              <w:t xml:space="preserve">, </w:t>
            </w:r>
            <w:r w:rsidRPr="00830AFD">
              <w:rPr>
                <w:rFonts w:eastAsia="Iowan Old Style Roman"/>
                <w:sz w:val="22"/>
                <w:szCs w:val="22"/>
              </w:rPr>
              <w:t>Privacy’s Blueprint</w:t>
            </w:r>
            <w:r>
              <w:rPr>
                <w:rFonts w:eastAsia="Iowan Old Style Roman"/>
                <w:sz w:val="22"/>
                <w:szCs w:val="22"/>
              </w:rPr>
              <w:t xml:space="preserve"> </w:t>
            </w:r>
            <w:hyperlink r:id="rId76" w:history="1">
              <w:r w:rsidR="00AE123A" w:rsidRPr="00AE123A">
                <w:rPr>
                  <w:rStyle w:val="Hyperlink"/>
                  <w:rFonts w:eastAsia="Iowan Old Style Roman"/>
                  <w:sz w:val="22"/>
                  <w:szCs w:val="22"/>
                </w:rPr>
                <w:t>Video</w:t>
              </w:r>
            </w:hyperlink>
            <w:r w:rsidR="00AE123A">
              <w:rPr>
                <w:rFonts w:eastAsia="Iowan Old Style Roman"/>
                <w:sz w:val="22"/>
                <w:szCs w:val="22"/>
              </w:rPr>
              <w:t xml:space="preserve"> (2017</w:t>
            </w:r>
            <w:r>
              <w:rPr>
                <w:rFonts w:eastAsia="Iowan Old Style Roman"/>
                <w:sz w:val="22"/>
                <w:szCs w:val="22"/>
              </w:rPr>
              <w:t>).</w:t>
            </w:r>
          </w:p>
          <w:p w14:paraId="15EF864C" w14:textId="77777777" w:rsidR="00F45039" w:rsidRPr="00830AFD" w:rsidRDefault="00830AFD" w:rsidP="00830AFD">
            <w:pPr>
              <w:tabs>
                <w:tab w:val="left" w:pos="1785"/>
              </w:tabs>
              <w:spacing w:before="100" w:beforeAutospacing="1" w:after="100" w:afterAutospacing="1"/>
              <w:textAlignment w:val="baseline"/>
              <w:rPr>
                <w:color w:val="000000"/>
                <w:sz w:val="22"/>
                <w:szCs w:val="22"/>
              </w:rPr>
            </w:pPr>
            <w:r w:rsidRPr="00F46FE4">
              <w:rPr>
                <w:color w:val="000000"/>
                <w:sz w:val="22"/>
                <w:szCs w:val="22"/>
              </w:rPr>
              <w:t xml:space="preserve">Mireille Hildebrandt, </w:t>
            </w:r>
            <w:r w:rsidRPr="004B1357">
              <w:rPr>
                <w:i/>
                <w:color w:val="000000"/>
                <w:sz w:val="22"/>
                <w:szCs w:val="22"/>
              </w:rPr>
              <w:t>The Other Side of Privacy: Agency and Privacy in Japan</w:t>
            </w:r>
            <w:r>
              <w:rPr>
                <w:color w:val="000000"/>
                <w:sz w:val="22"/>
                <w:szCs w:val="22"/>
              </w:rPr>
              <w:t>,</w:t>
            </w:r>
            <w:r w:rsidRPr="00F46FE4">
              <w:rPr>
                <w:color w:val="000000"/>
                <w:sz w:val="22"/>
                <w:szCs w:val="22"/>
              </w:rPr>
              <w:t xml:space="preserve"> </w:t>
            </w:r>
            <w:r>
              <w:rPr>
                <w:color w:val="000000"/>
                <w:sz w:val="22"/>
                <w:szCs w:val="22"/>
              </w:rPr>
              <w:t xml:space="preserve">in </w:t>
            </w:r>
            <w:r w:rsidRPr="00F46FE4">
              <w:rPr>
                <w:color w:val="000000"/>
                <w:sz w:val="22"/>
                <w:szCs w:val="22"/>
              </w:rPr>
              <w:t xml:space="preserve">Smart Technologies and the End(s) of Privacy, </w:t>
            </w:r>
            <w:r w:rsidRPr="00F46FE4">
              <w:rPr>
                <w:color w:val="000000"/>
                <w:sz w:val="22"/>
                <w:szCs w:val="22"/>
              </w:rPr>
              <w:lastRenderedPageBreak/>
              <w:t>Ch. 6: (2015).</w:t>
            </w:r>
          </w:p>
          <w:p w14:paraId="20FFC16A" w14:textId="77777777" w:rsidR="006766F8" w:rsidRDefault="00830AFD" w:rsidP="006766F8">
            <w:pPr>
              <w:widowControl w:val="0"/>
              <w:rPr>
                <w:rFonts w:ascii="Iowan Old Style Roman" w:eastAsia="Iowan Old Style Roman" w:hAnsi="Iowan Old Style Roman" w:cs="Iowan Old Style Roman"/>
                <w:sz w:val="20"/>
                <w:szCs w:val="20"/>
              </w:rPr>
            </w:pPr>
            <w:r>
              <w:rPr>
                <w:rFonts w:ascii="Iowan Old Style Roman" w:eastAsia="Iowan Old Style Roman" w:hAnsi="Iowan Old Style Roman" w:cs="Iowan Old Style Roman"/>
                <w:sz w:val="20"/>
                <w:szCs w:val="20"/>
              </w:rPr>
              <w:t>Luke Stark, “</w:t>
            </w:r>
            <w:hyperlink r:id="rId77" w:history="1">
              <w:r w:rsidRPr="00830AFD">
                <w:rPr>
                  <w:rStyle w:val="Hyperlink"/>
                  <w:rFonts w:ascii="Iowan Old Style Roman" w:eastAsia="Iowan Old Style Roman" w:hAnsi="Iowan Old Style Roman" w:cs="Iowan Old Style Roman"/>
                  <w:sz w:val="20"/>
                  <w:szCs w:val="20"/>
                </w:rPr>
                <w:t>The Long History of Computer Science and Psychology Comes Into View</w:t>
              </w:r>
            </w:hyperlink>
            <w:r>
              <w:rPr>
                <w:rFonts w:ascii="Iowan Old Style Roman" w:eastAsia="Iowan Old Style Roman" w:hAnsi="Iowan Old Style Roman" w:cs="Iowan Old Style Roman"/>
                <w:sz w:val="20"/>
                <w:szCs w:val="20"/>
              </w:rPr>
              <w:t>,” Slate (Mar 18, 2018).</w:t>
            </w:r>
          </w:p>
          <w:p w14:paraId="0EABD501" w14:textId="77777777" w:rsidR="00AE123A" w:rsidRDefault="00AE123A" w:rsidP="006766F8">
            <w:pPr>
              <w:widowControl w:val="0"/>
              <w:rPr>
                <w:rFonts w:ascii="Iowan Old Style Roman" w:eastAsia="Iowan Old Style Roman" w:hAnsi="Iowan Old Style Roman" w:cs="Iowan Old Style Roman"/>
                <w:sz w:val="20"/>
                <w:szCs w:val="20"/>
              </w:rPr>
            </w:pPr>
          </w:p>
          <w:p w14:paraId="71174481" w14:textId="77777777" w:rsidR="00AE123A" w:rsidRDefault="00AE123A" w:rsidP="006766F8">
            <w:pPr>
              <w:widowControl w:val="0"/>
              <w:rPr>
                <w:rFonts w:ascii="Iowan Old Style Roman" w:eastAsia="Iowan Old Style Roman" w:hAnsi="Iowan Old Style Roman" w:cs="Iowan Old Style Roman"/>
                <w:sz w:val="20"/>
                <w:szCs w:val="20"/>
              </w:rPr>
            </w:pPr>
            <w:r>
              <w:rPr>
                <w:rFonts w:ascii="Iowan Old Style Roman" w:eastAsia="Iowan Old Style Roman" w:hAnsi="Iowan Old Style Roman" w:cs="Iowan Old Style Roman"/>
                <w:sz w:val="20"/>
                <w:szCs w:val="20"/>
              </w:rPr>
              <w:t xml:space="preserve">Woodrow </w:t>
            </w:r>
            <w:proofErr w:type="spellStart"/>
            <w:r>
              <w:rPr>
                <w:rFonts w:ascii="Iowan Old Style Roman" w:eastAsia="Iowan Old Style Roman" w:hAnsi="Iowan Old Style Roman" w:cs="Iowan Old Style Roman"/>
                <w:sz w:val="20"/>
                <w:szCs w:val="20"/>
              </w:rPr>
              <w:t>Hartzog</w:t>
            </w:r>
            <w:proofErr w:type="spellEnd"/>
            <w:r>
              <w:rPr>
                <w:rFonts w:ascii="Iowan Old Style Roman" w:eastAsia="Iowan Old Style Roman" w:hAnsi="Iowan Old Style Roman" w:cs="Iowan Old Style Roman"/>
                <w:sz w:val="20"/>
                <w:szCs w:val="20"/>
              </w:rPr>
              <w:t xml:space="preserve"> and Evan </w:t>
            </w:r>
            <w:proofErr w:type="spellStart"/>
            <w:r>
              <w:rPr>
                <w:rFonts w:ascii="Iowan Old Style Roman" w:eastAsia="Iowan Old Style Roman" w:hAnsi="Iowan Old Style Roman" w:cs="Iowan Old Style Roman"/>
                <w:sz w:val="20"/>
                <w:szCs w:val="20"/>
              </w:rPr>
              <w:t>Sellinger</w:t>
            </w:r>
            <w:proofErr w:type="spellEnd"/>
            <w:r>
              <w:rPr>
                <w:rFonts w:ascii="Iowan Old Style Roman" w:eastAsia="Iowan Old Style Roman" w:hAnsi="Iowan Old Style Roman" w:cs="Iowan Old Style Roman"/>
                <w:sz w:val="20"/>
                <w:szCs w:val="20"/>
              </w:rPr>
              <w:t>, “</w:t>
            </w:r>
            <w:hyperlink r:id="rId78" w:history="1">
              <w:r w:rsidRPr="00AE123A">
                <w:rPr>
                  <w:rStyle w:val="Hyperlink"/>
                  <w:rFonts w:ascii="Iowan Old Style Roman" w:eastAsia="Iowan Old Style Roman" w:hAnsi="Iowan Old Style Roman" w:cs="Iowan Old Style Roman"/>
                  <w:sz w:val="20"/>
                  <w:szCs w:val="20"/>
                </w:rPr>
                <w:t>Facial Recognition is the Perfect Tool for Oppression</w:t>
              </w:r>
            </w:hyperlink>
            <w:r>
              <w:rPr>
                <w:rFonts w:ascii="Iowan Old Style Roman" w:eastAsia="Iowan Old Style Roman" w:hAnsi="Iowan Old Style Roman" w:cs="Iowan Old Style Roman"/>
                <w:sz w:val="20"/>
                <w:szCs w:val="20"/>
              </w:rPr>
              <w:t>,” Medium (Aug 2, 2018).</w:t>
            </w:r>
          </w:p>
          <w:p w14:paraId="24ABEB19" w14:textId="77777777" w:rsidR="00830AFD" w:rsidRDefault="00830AFD" w:rsidP="006766F8">
            <w:pPr>
              <w:widowControl w:val="0"/>
              <w:rPr>
                <w:rFonts w:ascii="Iowan Old Style Roman" w:eastAsia="Iowan Old Style Roman" w:hAnsi="Iowan Old Style Roman" w:cs="Iowan Old Style Roman"/>
                <w:sz w:val="20"/>
                <w:szCs w:val="20"/>
              </w:rPr>
            </w:pPr>
          </w:p>
          <w:p w14:paraId="7266D6A6" w14:textId="77777777" w:rsidR="001E6A45" w:rsidRDefault="001E6A45" w:rsidP="006766F8">
            <w:pPr>
              <w:widowControl w:val="0"/>
              <w:rPr>
                <w:rFonts w:ascii="Iowan Old Style Roman" w:eastAsia="Iowan Old Style Roman" w:hAnsi="Iowan Old Style Roman" w:cs="Iowan Old Style Roman"/>
                <w:sz w:val="22"/>
                <w:szCs w:val="22"/>
              </w:rPr>
            </w:pPr>
            <w:r w:rsidRPr="001E6A45">
              <w:rPr>
                <w:rFonts w:ascii="Iowan Old Style Roman" w:eastAsia="Iowan Old Style Roman" w:hAnsi="Iowan Old Style Roman" w:cs="Iowan Old Style Roman"/>
                <w:sz w:val="22"/>
                <w:szCs w:val="22"/>
              </w:rPr>
              <w:t>Recommended:</w:t>
            </w:r>
          </w:p>
          <w:p w14:paraId="6E45A3D3" w14:textId="77777777" w:rsidR="00771DC4" w:rsidRDefault="00771DC4" w:rsidP="006766F8">
            <w:pPr>
              <w:widowControl w:val="0"/>
              <w:rPr>
                <w:rFonts w:ascii="Iowan Old Style Roman" w:eastAsia="Iowan Old Style Roman" w:hAnsi="Iowan Old Style Roman" w:cs="Iowan Old Style Roman"/>
                <w:sz w:val="22"/>
                <w:szCs w:val="22"/>
              </w:rPr>
            </w:pPr>
          </w:p>
          <w:p w14:paraId="00AAC9DF" w14:textId="77777777" w:rsidR="00771DC4" w:rsidRDefault="00771DC4" w:rsidP="00771DC4">
            <w:pPr>
              <w:rPr>
                <w:rFonts w:eastAsia="Iowan Old Style Roman"/>
                <w:sz w:val="22"/>
                <w:szCs w:val="22"/>
              </w:rPr>
            </w:pPr>
            <w:proofErr w:type="spellStart"/>
            <w:r>
              <w:rPr>
                <w:rFonts w:eastAsia="Iowan Old Style Roman"/>
                <w:sz w:val="22"/>
                <w:szCs w:val="22"/>
              </w:rPr>
              <w:t>Seda</w:t>
            </w:r>
            <w:proofErr w:type="spellEnd"/>
            <w:r>
              <w:rPr>
                <w:rFonts w:eastAsia="Iowan Old Style Roman"/>
                <w:sz w:val="22"/>
                <w:szCs w:val="22"/>
              </w:rPr>
              <w:t xml:space="preserve"> </w:t>
            </w:r>
            <w:proofErr w:type="spellStart"/>
            <w:r>
              <w:rPr>
                <w:rFonts w:eastAsia="Iowan Old Style Roman"/>
                <w:sz w:val="22"/>
                <w:szCs w:val="22"/>
              </w:rPr>
              <w:t>Gürses</w:t>
            </w:r>
            <w:proofErr w:type="spellEnd"/>
            <w:r w:rsidRPr="006111EF">
              <w:rPr>
                <w:rFonts w:eastAsia="Iowan Old Style Roman"/>
                <w:sz w:val="22"/>
                <w:szCs w:val="22"/>
              </w:rPr>
              <w:t xml:space="preserve"> and Claud</w:t>
            </w:r>
            <w:r>
              <w:rPr>
                <w:rFonts w:eastAsia="Iowan Old Style Roman"/>
                <w:sz w:val="22"/>
                <w:szCs w:val="22"/>
              </w:rPr>
              <w:t>ia Diaz,</w:t>
            </w:r>
            <w:r w:rsidRPr="006111EF">
              <w:rPr>
                <w:rFonts w:eastAsia="Iowan Old Style Roman"/>
                <w:sz w:val="22"/>
                <w:szCs w:val="22"/>
              </w:rPr>
              <w:t xml:space="preserve"> </w:t>
            </w:r>
            <w:hyperlink r:id="rId79" w:history="1">
              <w:r w:rsidRPr="00F45039">
                <w:rPr>
                  <w:rStyle w:val="Hyperlink"/>
                  <w:rFonts w:eastAsia="Iowan Old Style Roman"/>
                  <w:i/>
                  <w:sz w:val="22"/>
                  <w:szCs w:val="22"/>
                </w:rPr>
                <w:t>Two Tales of Privacy in Online Social Networks</w:t>
              </w:r>
            </w:hyperlink>
            <w:r>
              <w:rPr>
                <w:rFonts w:eastAsia="Iowan Old Style Roman"/>
                <w:sz w:val="22"/>
                <w:szCs w:val="22"/>
              </w:rPr>
              <w:t>,</w:t>
            </w:r>
            <w:r w:rsidRPr="006111EF">
              <w:rPr>
                <w:rFonts w:eastAsia="Iowan Old Style Roman"/>
                <w:sz w:val="22"/>
                <w:szCs w:val="22"/>
              </w:rPr>
              <w:t xml:space="preserve"> </w:t>
            </w:r>
            <w:r w:rsidRPr="006111EF">
              <w:rPr>
                <w:rFonts w:eastAsia="Iowan Old Style Roman"/>
                <w:i/>
                <w:sz w:val="22"/>
                <w:szCs w:val="22"/>
              </w:rPr>
              <w:t>IEEE Security &amp; Privacy</w:t>
            </w:r>
            <w:r w:rsidRPr="006111EF">
              <w:rPr>
                <w:rFonts w:eastAsia="Iowan Old Style Roman"/>
                <w:sz w:val="22"/>
                <w:szCs w:val="22"/>
              </w:rPr>
              <w:t xml:space="preserve"> 11.3 (2013): 29-37.</w:t>
            </w:r>
          </w:p>
          <w:p w14:paraId="330F1900" w14:textId="77777777" w:rsidR="00AE123A" w:rsidRDefault="00AE123A" w:rsidP="00771DC4">
            <w:pPr>
              <w:rPr>
                <w:rFonts w:eastAsia="Iowan Old Style Roman"/>
                <w:sz w:val="22"/>
                <w:szCs w:val="22"/>
              </w:rPr>
            </w:pPr>
          </w:p>
          <w:p w14:paraId="653ED630" w14:textId="77777777" w:rsidR="00AE123A" w:rsidRPr="00771DC4" w:rsidRDefault="00AE123A" w:rsidP="00771DC4">
            <w:pPr>
              <w:rPr>
                <w:rFonts w:eastAsia="Iowan Old Style Roman"/>
                <w:sz w:val="22"/>
                <w:szCs w:val="22"/>
              </w:rPr>
            </w:pPr>
            <w:r>
              <w:rPr>
                <w:rFonts w:eastAsia="Iowan Old Style Roman"/>
                <w:sz w:val="22"/>
                <w:szCs w:val="22"/>
              </w:rPr>
              <w:t xml:space="preserve">Lee Bygrave, </w:t>
            </w:r>
            <w:hyperlink r:id="rId80" w:history="1">
              <w:r w:rsidRPr="001E6A45">
                <w:rPr>
                  <w:rStyle w:val="Hyperlink"/>
                  <w:rFonts w:eastAsia="Iowan Old Style Roman"/>
                  <w:i/>
                  <w:sz w:val="22"/>
                  <w:szCs w:val="22"/>
                </w:rPr>
                <w:t>Data Protection by Design and by Defaults: Deciphering the EU’s Legislative Requirements</w:t>
              </w:r>
            </w:hyperlink>
            <w:r>
              <w:rPr>
                <w:rFonts w:eastAsia="Iowan Old Style Roman"/>
                <w:sz w:val="22"/>
                <w:szCs w:val="22"/>
              </w:rPr>
              <w:t>, 4 Oslo Law Rev (2017).</w:t>
            </w:r>
          </w:p>
          <w:p w14:paraId="36ABD5D4" w14:textId="77777777" w:rsidR="00F51647" w:rsidRDefault="00F51647" w:rsidP="00F51647">
            <w:pPr>
              <w:spacing w:before="100" w:beforeAutospacing="1" w:after="100" w:afterAutospacing="1"/>
              <w:textAlignment w:val="baseline"/>
              <w:rPr>
                <w:color w:val="000000"/>
                <w:sz w:val="22"/>
                <w:szCs w:val="22"/>
              </w:rPr>
            </w:pPr>
            <w:r w:rsidRPr="00AE123A">
              <w:rPr>
                <w:b/>
                <w:color w:val="000000"/>
                <w:sz w:val="22"/>
                <w:szCs w:val="22"/>
              </w:rPr>
              <w:t>Class discussion</w:t>
            </w:r>
            <w:r>
              <w:rPr>
                <w:color w:val="000000"/>
                <w:sz w:val="22"/>
                <w:szCs w:val="22"/>
              </w:rPr>
              <w:t>: We will finish the course by discussing three forms of governance currently popular around the world: design restrictions, sectorial versus horizontal privacy regulations, and international arrangements. For the first, privacy by design, focus on how different cultures would view telling technologists how to build their innovations.</w:t>
            </w:r>
          </w:p>
          <w:p w14:paraId="7936F4D6" w14:textId="77777777" w:rsidR="00F51647" w:rsidRPr="00FE7EC5" w:rsidRDefault="004067AF" w:rsidP="00F51647">
            <w:pPr>
              <w:spacing w:before="100" w:beforeAutospacing="1" w:after="100" w:afterAutospacing="1"/>
              <w:textAlignment w:val="baseline"/>
              <w:rPr>
                <w:color w:val="000000"/>
                <w:sz w:val="22"/>
                <w:szCs w:val="22"/>
              </w:rPr>
            </w:pPr>
            <w:r w:rsidRPr="00AE123A">
              <w:rPr>
                <w:b/>
                <w:color w:val="000000"/>
                <w:sz w:val="22"/>
                <w:szCs w:val="22"/>
              </w:rPr>
              <w:t>Discussion</w:t>
            </w:r>
            <w:r w:rsidR="00F51647" w:rsidRPr="00AE123A">
              <w:rPr>
                <w:b/>
                <w:color w:val="000000"/>
                <w:sz w:val="22"/>
                <w:szCs w:val="22"/>
              </w:rPr>
              <w:t xml:space="preserve"> promp</w:t>
            </w:r>
            <w:r w:rsidR="00F51647">
              <w:rPr>
                <w:color w:val="000000"/>
                <w:sz w:val="22"/>
                <w:szCs w:val="22"/>
              </w:rPr>
              <w:t>t: comparative</w:t>
            </w:r>
          </w:p>
          <w:p w14:paraId="4C5BB93E" w14:textId="77777777" w:rsidR="00107270" w:rsidRDefault="00107270" w:rsidP="00107270">
            <w:pPr>
              <w:spacing w:before="100" w:beforeAutospacing="1" w:after="100" w:afterAutospacing="1"/>
              <w:textAlignment w:val="baseline"/>
              <w:rPr>
                <w:color w:val="000000"/>
                <w:sz w:val="22"/>
                <w:szCs w:val="22"/>
              </w:rPr>
            </w:pPr>
          </w:p>
        </w:tc>
      </w:tr>
      <w:tr w:rsidR="00107270" w:rsidRPr="001F4A9D" w14:paraId="2B61B642" w14:textId="77777777" w:rsidTr="00634CC8">
        <w:trPr>
          <w:trHeight w:val="21"/>
        </w:trPr>
        <w:tc>
          <w:tcPr>
            <w:tcW w:w="1042" w:type="dxa"/>
            <w:shd w:val="clear" w:color="auto" w:fill="auto"/>
          </w:tcPr>
          <w:p w14:paraId="6CD524F0" w14:textId="77777777" w:rsidR="00107270" w:rsidRDefault="00107270" w:rsidP="00107270">
            <w:pPr>
              <w:rPr>
                <w:color w:val="000000"/>
                <w:sz w:val="22"/>
                <w:szCs w:val="22"/>
              </w:rPr>
            </w:pPr>
            <w:r>
              <w:rPr>
                <w:color w:val="000000"/>
                <w:sz w:val="22"/>
                <w:szCs w:val="22"/>
              </w:rPr>
              <w:lastRenderedPageBreak/>
              <w:t>13</w:t>
            </w:r>
          </w:p>
          <w:p w14:paraId="47F70C4A" w14:textId="77777777" w:rsidR="00107270" w:rsidRDefault="004C392F" w:rsidP="00107270">
            <w:pPr>
              <w:rPr>
                <w:color w:val="000000"/>
                <w:sz w:val="22"/>
                <w:szCs w:val="22"/>
              </w:rPr>
            </w:pPr>
            <w:r>
              <w:rPr>
                <w:color w:val="000000"/>
                <w:sz w:val="22"/>
                <w:szCs w:val="22"/>
              </w:rPr>
              <w:t>11/26</w:t>
            </w:r>
          </w:p>
        </w:tc>
        <w:tc>
          <w:tcPr>
            <w:tcW w:w="2006" w:type="dxa"/>
            <w:shd w:val="clear" w:color="auto" w:fill="auto"/>
          </w:tcPr>
          <w:p w14:paraId="6B9F4B85" w14:textId="77777777" w:rsidR="00107270" w:rsidRDefault="00F51647" w:rsidP="00107270">
            <w:pPr>
              <w:rPr>
                <w:color w:val="000000"/>
                <w:sz w:val="22"/>
                <w:szCs w:val="22"/>
              </w:rPr>
            </w:pPr>
            <w:r w:rsidRPr="00B24166">
              <w:rPr>
                <w:color w:val="000000"/>
                <w:sz w:val="22"/>
                <w:szCs w:val="22"/>
              </w:rPr>
              <w:t>Sectorial</w:t>
            </w:r>
            <w:r w:rsidR="00107270" w:rsidRPr="00B24166">
              <w:rPr>
                <w:color w:val="000000"/>
                <w:sz w:val="22"/>
                <w:szCs w:val="22"/>
              </w:rPr>
              <w:t xml:space="preserve"> vs/&amp; horizontal treatment</w:t>
            </w:r>
          </w:p>
        </w:tc>
        <w:tc>
          <w:tcPr>
            <w:tcW w:w="6306" w:type="dxa"/>
            <w:shd w:val="clear" w:color="auto" w:fill="auto"/>
          </w:tcPr>
          <w:p w14:paraId="592128F2" w14:textId="77777777" w:rsidR="009B293B" w:rsidRPr="009B293B" w:rsidRDefault="009B293B" w:rsidP="00107270">
            <w:pPr>
              <w:spacing w:before="100" w:beforeAutospacing="1" w:after="100" w:afterAutospacing="1"/>
              <w:textAlignment w:val="baseline"/>
              <w:rPr>
                <w:b/>
                <w:color w:val="000000"/>
                <w:sz w:val="22"/>
                <w:szCs w:val="22"/>
              </w:rPr>
            </w:pPr>
            <w:r>
              <w:rPr>
                <w:b/>
                <w:color w:val="000000"/>
                <w:sz w:val="22"/>
                <w:szCs w:val="22"/>
              </w:rPr>
              <w:t>Readings:</w:t>
            </w:r>
          </w:p>
          <w:p w14:paraId="682CC106" w14:textId="77777777" w:rsidR="009A456E" w:rsidRPr="00AE123A" w:rsidRDefault="009A456E" w:rsidP="00107270">
            <w:pPr>
              <w:spacing w:before="100" w:beforeAutospacing="1" w:after="100" w:afterAutospacing="1"/>
              <w:textAlignment w:val="baseline"/>
              <w:rPr>
                <w:color w:val="000000"/>
                <w:sz w:val="22"/>
                <w:szCs w:val="22"/>
              </w:rPr>
            </w:pPr>
            <w:r w:rsidRPr="00AE123A">
              <w:rPr>
                <w:color w:val="000000"/>
                <w:sz w:val="22"/>
                <w:szCs w:val="22"/>
              </w:rPr>
              <w:t>Choose one group</w:t>
            </w:r>
          </w:p>
          <w:p w14:paraId="17F5FFB7" w14:textId="77777777" w:rsidR="00107270" w:rsidRPr="00AE123A" w:rsidRDefault="00107270" w:rsidP="00107270">
            <w:pPr>
              <w:spacing w:before="100" w:beforeAutospacing="1" w:after="100" w:afterAutospacing="1"/>
              <w:textAlignment w:val="baseline"/>
              <w:rPr>
                <w:color w:val="000000"/>
                <w:sz w:val="22"/>
                <w:szCs w:val="22"/>
              </w:rPr>
            </w:pPr>
            <w:r w:rsidRPr="00AE123A">
              <w:rPr>
                <w:color w:val="000000"/>
                <w:sz w:val="22"/>
                <w:szCs w:val="22"/>
              </w:rPr>
              <w:t xml:space="preserve">Health:  </w:t>
            </w:r>
          </w:p>
          <w:p w14:paraId="535FBE9C" w14:textId="77777777" w:rsidR="00107270" w:rsidRPr="00AE123A" w:rsidRDefault="00983A8F" w:rsidP="00107270">
            <w:pPr>
              <w:pStyle w:val="ListParagraph"/>
              <w:numPr>
                <w:ilvl w:val="0"/>
                <w:numId w:val="22"/>
              </w:numPr>
              <w:spacing w:before="100" w:beforeAutospacing="1" w:after="100" w:afterAutospacing="1"/>
              <w:textAlignment w:val="baseline"/>
              <w:rPr>
                <w:color w:val="000000"/>
                <w:sz w:val="22"/>
                <w:szCs w:val="22"/>
              </w:rPr>
            </w:pPr>
            <w:hyperlink r:id="rId81" w:history="1">
              <w:r w:rsidR="00ED1498" w:rsidRPr="00AE123A">
                <w:rPr>
                  <w:rStyle w:val="Hyperlink"/>
                  <w:bCs/>
                  <w:sz w:val="22"/>
                  <w:szCs w:val="22"/>
                </w:rPr>
                <w:t>Your Rights Under HIPAA</w:t>
              </w:r>
            </w:hyperlink>
            <w:r w:rsidR="00ED1498" w:rsidRPr="00AE123A">
              <w:rPr>
                <w:bCs/>
                <w:sz w:val="22"/>
                <w:szCs w:val="22"/>
              </w:rPr>
              <w:t>, HHS</w:t>
            </w:r>
            <w:r w:rsidR="00107270" w:rsidRPr="00AE123A">
              <w:rPr>
                <w:bCs/>
                <w:sz w:val="22"/>
                <w:szCs w:val="22"/>
              </w:rPr>
              <w:t xml:space="preserve">. </w:t>
            </w:r>
            <w:r w:rsidR="00107270" w:rsidRPr="00AE123A">
              <w:rPr>
                <w:color w:val="000000"/>
                <w:sz w:val="22"/>
                <w:szCs w:val="22"/>
              </w:rPr>
              <w:t xml:space="preserve"> </w:t>
            </w:r>
          </w:p>
          <w:p w14:paraId="1B204A2E" w14:textId="77777777" w:rsidR="00107270" w:rsidRPr="00AE123A" w:rsidRDefault="00107270" w:rsidP="00107270">
            <w:pPr>
              <w:pStyle w:val="ListParagraph"/>
              <w:numPr>
                <w:ilvl w:val="0"/>
                <w:numId w:val="22"/>
              </w:numPr>
              <w:spacing w:before="100" w:beforeAutospacing="1" w:after="100" w:afterAutospacing="1"/>
              <w:textAlignment w:val="baseline"/>
              <w:rPr>
                <w:color w:val="000000"/>
                <w:sz w:val="22"/>
                <w:szCs w:val="22"/>
              </w:rPr>
            </w:pPr>
            <w:r w:rsidRPr="00AE123A">
              <w:rPr>
                <w:color w:val="000000"/>
                <w:sz w:val="22"/>
                <w:szCs w:val="22"/>
              </w:rPr>
              <w:t xml:space="preserve">Wayne </w:t>
            </w:r>
            <w:proofErr w:type="spellStart"/>
            <w:r w:rsidRPr="00AE123A">
              <w:rPr>
                <w:color w:val="000000"/>
                <w:sz w:val="22"/>
                <w:szCs w:val="22"/>
              </w:rPr>
              <w:t>Kondro</w:t>
            </w:r>
            <w:proofErr w:type="spellEnd"/>
            <w:r w:rsidRPr="00AE123A">
              <w:rPr>
                <w:color w:val="000000"/>
                <w:sz w:val="22"/>
                <w:szCs w:val="22"/>
              </w:rPr>
              <w:t>, “</w:t>
            </w:r>
            <w:hyperlink r:id="rId82" w:history="1">
              <w:r w:rsidRPr="00AE123A">
                <w:rPr>
                  <w:rStyle w:val="Hyperlink"/>
                  <w:sz w:val="22"/>
                  <w:szCs w:val="22"/>
                </w:rPr>
                <w:t>Canada’s New Genetic Privacy Law is Causing Huge Headaches for Justin Trudeau</w:t>
              </w:r>
            </w:hyperlink>
            <w:r w:rsidRPr="00AE123A">
              <w:rPr>
                <w:color w:val="000000"/>
                <w:sz w:val="22"/>
                <w:szCs w:val="22"/>
              </w:rPr>
              <w:t>,” Science (Mar. 10, 2017).</w:t>
            </w:r>
          </w:p>
          <w:p w14:paraId="5913647F" w14:textId="462C3D7D" w:rsidR="000D2A8B" w:rsidRDefault="000D2A8B" w:rsidP="00107270">
            <w:pPr>
              <w:pStyle w:val="ListParagraph"/>
              <w:numPr>
                <w:ilvl w:val="0"/>
                <w:numId w:val="22"/>
              </w:numPr>
              <w:spacing w:before="100" w:beforeAutospacing="1" w:after="100" w:afterAutospacing="1"/>
              <w:textAlignment w:val="baseline"/>
              <w:rPr>
                <w:color w:val="000000"/>
                <w:sz w:val="22"/>
                <w:szCs w:val="22"/>
              </w:rPr>
            </w:pPr>
            <w:r>
              <w:rPr>
                <w:color w:val="000000"/>
                <w:sz w:val="22"/>
                <w:szCs w:val="22"/>
              </w:rPr>
              <w:t xml:space="preserve">Gina </w:t>
            </w:r>
            <w:proofErr w:type="spellStart"/>
            <w:r>
              <w:rPr>
                <w:color w:val="000000"/>
                <w:sz w:val="22"/>
                <w:szCs w:val="22"/>
              </w:rPr>
              <w:t>Kolata</w:t>
            </w:r>
            <w:proofErr w:type="spellEnd"/>
            <w:r>
              <w:rPr>
                <w:color w:val="000000"/>
                <w:sz w:val="22"/>
                <w:szCs w:val="22"/>
              </w:rPr>
              <w:t xml:space="preserve"> and Heather Murphy, “</w:t>
            </w:r>
            <w:hyperlink r:id="rId83" w:history="1">
              <w:r w:rsidRPr="009A5436">
                <w:rPr>
                  <w:rStyle w:val="Hyperlink"/>
                  <w:sz w:val="22"/>
                  <w:szCs w:val="22"/>
                </w:rPr>
                <w:t xml:space="preserve">The Golden State Killer </w:t>
              </w:r>
              <w:r w:rsidRPr="009A5436">
                <w:rPr>
                  <w:rStyle w:val="Hyperlink"/>
                  <w:sz w:val="22"/>
                  <w:szCs w:val="22"/>
                </w:rPr>
                <w:lastRenderedPageBreak/>
                <w:t>Is Tracked Through a Thicket of DNA, and Experts Shudder</w:t>
              </w:r>
            </w:hyperlink>
            <w:r>
              <w:rPr>
                <w:color w:val="000000"/>
                <w:sz w:val="22"/>
                <w:szCs w:val="22"/>
              </w:rPr>
              <w:t xml:space="preserve">,” </w:t>
            </w:r>
            <w:proofErr w:type="spellStart"/>
            <w:r>
              <w:rPr>
                <w:color w:val="000000"/>
                <w:sz w:val="22"/>
                <w:szCs w:val="22"/>
              </w:rPr>
              <w:t>NYTimes</w:t>
            </w:r>
            <w:proofErr w:type="spellEnd"/>
            <w:r>
              <w:rPr>
                <w:color w:val="000000"/>
                <w:sz w:val="22"/>
                <w:szCs w:val="22"/>
              </w:rPr>
              <w:t xml:space="preserve"> (Apr 27, 2018). </w:t>
            </w:r>
          </w:p>
          <w:p w14:paraId="340046A0" w14:textId="77777777" w:rsidR="00107270" w:rsidRPr="00AE123A" w:rsidRDefault="00983A8F" w:rsidP="00107270">
            <w:pPr>
              <w:pStyle w:val="ListParagraph"/>
              <w:numPr>
                <w:ilvl w:val="0"/>
                <w:numId w:val="22"/>
              </w:numPr>
              <w:spacing w:before="100" w:beforeAutospacing="1" w:after="100" w:afterAutospacing="1"/>
              <w:textAlignment w:val="baseline"/>
              <w:rPr>
                <w:color w:val="000000"/>
                <w:sz w:val="22"/>
                <w:szCs w:val="22"/>
              </w:rPr>
            </w:pPr>
            <w:hyperlink r:id="rId84" w:history="1">
              <w:r w:rsidR="00107270" w:rsidRPr="00AE123A">
                <w:rPr>
                  <w:rStyle w:val="Hyperlink"/>
                  <w:sz w:val="22"/>
                  <w:szCs w:val="22"/>
                </w:rPr>
                <w:t>Maryland v. King</w:t>
              </w:r>
            </w:hyperlink>
            <w:r w:rsidR="00107270" w:rsidRPr="00AE123A">
              <w:rPr>
                <w:color w:val="000000"/>
                <w:sz w:val="22"/>
                <w:szCs w:val="22"/>
              </w:rPr>
              <w:t>, 133 S. Ct. 1958 (2013) (oral argument).</w:t>
            </w:r>
          </w:p>
          <w:p w14:paraId="09A24052" w14:textId="77777777" w:rsidR="00ED1498" w:rsidRPr="00AE123A" w:rsidRDefault="00ED1498" w:rsidP="00107270">
            <w:pPr>
              <w:pStyle w:val="ListParagraph"/>
              <w:numPr>
                <w:ilvl w:val="0"/>
                <w:numId w:val="22"/>
              </w:numPr>
              <w:spacing w:before="100" w:beforeAutospacing="1" w:after="100" w:afterAutospacing="1"/>
              <w:textAlignment w:val="baseline"/>
              <w:rPr>
                <w:color w:val="000000"/>
                <w:sz w:val="22"/>
                <w:szCs w:val="22"/>
              </w:rPr>
            </w:pPr>
            <w:r w:rsidRPr="00AE123A">
              <w:rPr>
                <w:color w:val="000000"/>
                <w:sz w:val="22"/>
                <w:szCs w:val="22"/>
              </w:rPr>
              <w:t>Sharon Begley, “</w:t>
            </w:r>
            <w:hyperlink r:id="rId85" w:history="1">
              <w:r w:rsidRPr="00AE123A">
                <w:rPr>
                  <w:rStyle w:val="Hyperlink"/>
                  <w:sz w:val="22"/>
                  <w:szCs w:val="22"/>
                </w:rPr>
                <w:t>House Republicans Would Let Employers Demand Workers’ Genetic Test Results</w:t>
              </w:r>
            </w:hyperlink>
            <w:r w:rsidRPr="00AE123A">
              <w:rPr>
                <w:color w:val="000000"/>
                <w:sz w:val="22"/>
                <w:szCs w:val="22"/>
              </w:rPr>
              <w:t>,” PBS (Mar. 11, 2017).</w:t>
            </w:r>
          </w:p>
          <w:p w14:paraId="308A3540" w14:textId="77777777" w:rsidR="00107270" w:rsidRPr="00AE123A" w:rsidRDefault="00107270" w:rsidP="00107270">
            <w:pPr>
              <w:spacing w:before="100" w:beforeAutospacing="1" w:after="100" w:afterAutospacing="1"/>
              <w:textAlignment w:val="baseline"/>
              <w:rPr>
                <w:color w:val="000000"/>
                <w:sz w:val="22"/>
                <w:szCs w:val="22"/>
              </w:rPr>
            </w:pPr>
            <w:r w:rsidRPr="00AE123A">
              <w:rPr>
                <w:color w:val="000000"/>
                <w:sz w:val="22"/>
                <w:szCs w:val="22"/>
              </w:rPr>
              <w:t xml:space="preserve">Work: </w:t>
            </w:r>
          </w:p>
          <w:p w14:paraId="41299937" w14:textId="77777777" w:rsidR="00A850F4" w:rsidRPr="00AE123A" w:rsidRDefault="00423139" w:rsidP="009A456E">
            <w:pPr>
              <w:pStyle w:val="ListParagraph"/>
              <w:widowControl w:val="0"/>
              <w:numPr>
                <w:ilvl w:val="0"/>
                <w:numId w:val="28"/>
              </w:numPr>
              <w:rPr>
                <w:rFonts w:eastAsia="Iowan Old Style Roman"/>
                <w:sz w:val="22"/>
                <w:szCs w:val="22"/>
              </w:rPr>
            </w:pPr>
            <w:proofErr w:type="spellStart"/>
            <w:r w:rsidRPr="00AE123A">
              <w:rPr>
                <w:rFonts w:eastAsia="Iowan Old Style Roman"/>
                <w:sz w:val="22"/>
                <w:szCs w:val="22"/>
              </w:rPr>
              <w:t>Ifeoma</w:t>
            </w:r>
            <w:proofErr w:type="spellEnd"/>
            <w:r w:rsidRPr="00AE123A">
              <w:rPr>
                <w:rFonts w:eastAsia="Iowan Old Style Roman"/>
                <w:sz w:val="22"/>
                <w:szCs w:val="22"/>
              </w:rPr>
              <w:t xml:space="preserve"> </w:t>
            </w:r>
            <w:proofErr w:type="spellStart"/>
            <w:r w:rsidRPr="00AE123A">
              <w:rPr>
                <w:rFonts w:eastAsia="Iowan Old Style Roman"/>
                <w:sz w:val="22"/>
                <w:szCs w:val="22"/>
              </w:rPr>
              <w:t>Ajunwa</w:t>
            </w:r>
            <w:proofErr w:type="spellEnd"/>
            <w:r w:rsidRPr="00AE123A">
              <w:rPr>
                <w:rFonts w:eastAsia="Iowan Old Style Roman"/>
                <w:sz w:val="22"/>
                <w:szCs w:val="22"/>
              </w:rPr>
              <w:t xml:space="preserve">, Kate Crawford, &amp; Jason Schultz, </w:t>
            </w:r>
            <w:hyperlink r:id="rId86" w:history="1">
              <w:r w:rsidRPr="00AE123A">
                <w:rPr>
                  <w:rStyle w:val="Hyperlink"/>
                  <w:rFonts w:eastAsia="Iowan Old Style Roman"/>
                  <w:i/>
                  <w:sz w:val="22"/>
                  <w:szCs w:val="22"/>
                </w:rPr>
                <w:t>Limitless Worker Surveillance</w:t>
              </w:r>
            </w:hyperlink>
            <w:r w:rsidRPr="00AE123A">
              <w:rPr>
                <w:rFonts w:eastAsia="Iowan Old Style Roman"/>
                <w:sz w:val="22"/>
                <w:szCs w:val="22"/>
              </w:rPr>
              <w:t>, 105 Cal. L. Rev. 735 (2017).</w:t>
            </w:r>
          </w:p>
          <w:p w14:paraId="73E798F6" w14:textId="77777777" w:rsidR="009A456E" w:rsidRPr="00AE123A" w:rsidRDefault="00A850F4" w:rsidP="009A456E">
            <w:pPr>
              <w:pStyle w:val="ListParagraph"/>
              <w:widowControl w:val="0"/>
              <w:numPr>
                <w:ilvl w:val="0"/>
                <w:numId w:val="28"/>
              </w:numPr>
              <w:rPr>
                <w:rFonts w:eastAsia="Iowan Old Style Roman"/>
                <w:sz w:val="22"/>
                <w:szCs w:val="22"/>
              </w:rPr>
            </w:pPr>
            <w:r w:rsidRPr="00AE123A">
              <w:rPr>
                <w:rFonts w:eastAsia="Iowan Old Style Roman"/>
                <w:sz w:val="22"/>
                <w:szCs w:val="22"/>
              </w:rPr>
              <w:t xml:space="preserve">Solon </w:t>
            </w:r>
            <w:proofErr w:type="spellStart"/>
            <w:r w:rsidRPr="00AE123A">
              <w:rPr>
                <w:rFonts w:eastAsia="Iowan Old Style Roman"/>
                <w:sz w:val="22"/>
                <w:szCs w:val="22"/>
              </w:rPr>
              <w:t>Barocas</w:t>
            </w:r>
            <w:proofErr w:type="spellEnd"/>
            <w:r w:rsidRPr="00AE123A">
              <w:rPr>
                <w:rFonts w:eastAsia="Iowan Old Style Roman"/>
                <w:sz w:val="22"/>
                <w:szCs w:val="22"/>
              </w:rPr>
              <w:t xml:space="preserve">, Solon </w:t>
            </w:r>
            <w:r w:rsidR="00ED1498" w:rsidRPr="00AE123A">
              <w:rPr>
                <w:rFonts w:eastAsia="Iowan Old Style Roman"/>
                <w:sz w:val="22"/>
                <w:szCs w:val="22"/>
              </w:rPr>
              <w:t>and Karen Levy,</w:t>
            </w:r>
            <w:r w:rsidRPr="00AE123A">
              <w:rPr>
                <w:rFonts w:eastAsia="Iowan Old Style Roman"/>
                <w:sz w:val="22"/>
                <w:szCs w:val="22"/>
              </w:rPr>
              <w:t xml:space="preserve"> </w:t>
            </w:r>
            <w:hyperlink r:id="rId87">
              <w:r w:rsidRPr="00AE123A">
                <w:rPr>
                  <w:rFonts w:eastAsia="Iowan Old Style Roman"/>
                  <w:color w:val="0563C1"/>
                  <w:sz w:val="22"/>
                  <w:szCs w:val="22"/>
                  <w:u w:val="single"/>
                </w:rPr>
                <w:t>“What Customer Data Collection Could Mean for Workers</w:t>
              </w:r>
            </w:hyperlink>
            <w:r w:rsidRPr="00AE123A">
              <w:rPr>
                <w:rFonts w:eastAsia="Iowan Old Style Roman"/>
                <w:sz w:val="22"/>
                <w:szCs w:val="22"/>
              </w:rPr>
              <w:t>,” Harvard Business Review (Aug. 31, 2016).</w:t>
            </w:r>
          </w:p>
          <w:p w14:paraId="16E4083C" w14:textId="77777777" w:rsidR="00ED1498" w:rsidRPr="00AE123A" w:rsidRDefault="00ED1498" w:rsidP="009A456E">
            <w:pPr>
              <w:pStyle w:val="ListParagraph"/>
              <w:widowControl w:val="0"/>
              <w:numPr>
                <w:ilvl w:val="0"/>
                <w:numId w:val="28"/>
              </w:numPr>
              <w:rPr>
                <w:rFonts w:eastAsia="Iowan Old Style Roman"/>
                <w:sz w:val="22"/>
                <w:szCs w:val="22"/>
              </w:rPr>
            </w:pPr>
            <w:r w:rsidRPr="00AE123A">
              <w:rPr>
                <w:rFonts w:eastAsia="Iowan Old Style Roman"/>
                <w:sz w:val="22"/>
                <w:szCs w:val="22"/>
              </w:rPr>
              <w:t>Dan Ackerman, “</w:t>
            </w:r>
            <w:hyperlink r:id="rId88" w:history="1">
              <w:r w:rsidRPr="00AE123A">
                <w:rPr>
                  <w:rStyle w:val="Hyperlink"/>
                  <w:rFonts w:eastAsia="Iowan Old Style Roman"/>
                  <w:sz w:val="22"/>
                  <w:szCs w:val="22"/>
                </w:rPr>
                <w:t>Employees Offered RFID Chip Implants… It’s Voluntary, For Now</w:t>
              </w:r>
            </w:hyperlink>
            <w:r w:rsidRPr="00AE123A">
              <w:rPr>
                <w:rFonts w:eastAsia="Iowan Old Style Roman"/>
                <w:sz w:val="22"/>
                <w:szCs w:val="22"/>
              </w:rPr>
              <w:t xml:space="preserve">,” </w:t>
            </w:r>
            <w:proofErr w:type="spellStart"/>
            <w:r w:rsidRPr="00AE123A">
              <w:rPr>
                <w:rFonts w:eastAsia="Iowan Old Style Roman"/>
                <w:sz w:val="22"/>
                <w:szCs w:val="22"/>
              </w:rPr>
              <w:t>CNet</w:t>
            </w:r>
            <w:proofErr w:type="spellEnd"/>
            <w:r w:rsidRPr="00AE123A">
              <w:rPr>
                <w:rFonts w:eastAsia="Iowan Old Style Roman"/>
                <w:sz w:val="22"/>
                <w:szCs w:val="22"/>
              </w:rPr>
              <w:t xml:space="preserve"> (July 25, 2017).</w:t>
            </w:r>
          </w:p>
          <w:p w14:paraId="451CAACE" w14:textId="77777777" w:rsidR="009A456E" w:rsidRPr="00AE123A" w:rsidRDefault="009A456E" w:rsidP="006766F8">
            <w:pPr>
              <w:widowControl w:val="0"/>
              <w:rPr>
                <w:rFonts w:ascii="Iowan Old Style Roman" w:eastAsia="Iowan Old Style Roman" w:hAnsi="Iowan Old Style Roman" w:cs="Iowan Old Style Roman"/>
                <w:sz w:val="22"/>
                <w:szCs w:val="22"/>
              </w:rPr>
            </w:pPr>
          </w:p>
          <w:p w14:paraId="77D185D6" w14:textId="77777777" w:rsidR="00423139" w:rsidRPr="00AE123A" w:rsidRDefault="00107270" w:rsidP="00423139">
            <w:pPr>
              <w:spacing w:before="100" w:beforeAutospacing="1" w:after="100" w:afterAutospacing="1"/>
              <w:textAlignment w:val="baseline"/>
              <w:rPr>
                <w:color w:val="000000"/>
                <w:sz w:val="22"/>
                <w:szCs w:val="22"/>
              </w:rPr>
            </w:pPr>
            <w:r w:rsidRPr="00AE123A">
              <w:rPr>
                <w:color w:val="000000"/>
                <w:sz w:val="22"/>
                <w:szCs w:val="22"/>
              </w:rPr>
              <w:t>National ID/census:</w:t>
            </w:r>
          </w:p>
          <w:p w14:paraId="3C085D40" w14:textId="77777777" w:rsidR="00423139" w:rsidRPr="00AE123A" w:rsidRDefault="00423139" w:rsidP="00107270">
            <w:pPr>
              <w:pStyle w:val="ListParagraph"/>
              <w:numPr>
                <w:ilvl w:val="0"/>
                <w:numId w:val="27"/>
              </w:numPr>
              <w:spacing w:before="100" w:beforeAutospacing="1" w:after="100" w:afterAutospacing="1"/>
              <w:textAlignment w:val="baseline"/>
              <w:rPr>
                <w:color w:val="000000"/>
                <w:sz w:val="22"/>
                <w:szCs w:val="22"/>
              </w:rPr>
            </w:pPr>
            <w:r w:rsidRPr="00AE123A">
              <w:rPr>
                <w:color w:val="000000"/>
                <w:sz w:val="22"/>
                <w:szCs w:val="22"/>
              </w:rPr>
              <w:t>“</w:t>
            </w:r>
            <w:hyperlink r:id="rId89" w:history="1">
              <w:r w:rsidRPr="00AE123A">
                <w:rPr>
                  <w:rStyle w:val="Hyperlink"/>
                  <w:sz w:val="22"/>
                  <w:szCs w:val="22"/>
                </w:rPr>
                <w:t xml:space="preserve">Three months of final </w:t>
              </w:r>
              <w:proofErr w:type="spellStart"/>
              <w:r w:rsidRPr="00AE123A">
                <w:rPr>
                  <w:rStyle w:val="Hyperlink"/>
                  <w:sz w:val="22"/>
                  <w:szCs w:val="22"/>
                </w:rPr>
                <w:t>Aadhaar</w:t>
              </w:r>
              <w:proofErr w:type="spellEnd"/>
              <w:r w:rsidRPr="00AE123A">
                <w:rPr>
                  <w:rStyle w:val="Hyperlink"/>
                  <w:sz w:val="22"/>
                  <w:szCs w:val="22"/>
                </w:rPr>
                <w:t xml:space="preserve"> hearing in Supreme Court: Here’s All you Need to Know</w:t>
              </w:r>
            </w:hyperlink>
            <w:r w:rsidRPr="00AE123A">
              <w:rPr>
                <w:color w:val="000000"/>
                <w:sz w:val="22"/>
                <w:szCs w:val="22"/>
              </w:rPr>
              <w:t>.” India Times (April 26, 2018).</w:t>
            </w:r>
          </w:p>
          <w:p w14:paraId="27EE397E" w14:textId="77777777" w:rsidR="00107270" w:rsidRPr="00AE123A" w:rsidRDefault="00423139" w:rsidP="00107270">
            <w:pPr>
              <w:pStyle w:val="ListParagraph"/>
              <w:numPr>
                <w:ilvl w:val="0"/>
                <w:numId w:val="27"/>
              </w:numPr>
              <w:spacing w:before="100" w:beforeAutospacing="1" w:after="100" w:afterAutospacing="1"/>
              <w:textAlignment w:val="baseline"/>
              <w:rPr>
                <w:color w:val="000000"/>
                <w:sz w:val="22"/>
                <w:szCs w:val="22"/>
              </w:rPr>
            </w:pPr>
            <w:r w:rsidRPr="00AE123A">
              <w:rPr>
                <w:color w:val="000000"/>
                <w:sz w:val="22"/>
                <w:szCs w:val="22"/>
              </w:rPr>
              <w:t xml:space="preserve">Amiya Bhatia and Jacqueline </w:t>
            </w:r>
            <w:proofErr w:type="spellStart"/>
            <w:r w:rsidRPr="00AE123A">
              <w:rPr>
                <w:color w:val="000000"/>
                <w:sz w:val="22"/>
                <w:szCs w:val="22"/>
              </w:rPr>
              <w:t>Bhabha</w:t>
            </w:r>
            <w:proofErr w:type="spellEnd"/>
            <w:r w:rsidRPr="00AE123A">
              <w:rPr>
                <w:color w:val="000000"/>
                <w:sz w:val="22"/>
                <w:szCs w:val="22"/>
              </w:rPr>
              <w:t xml:space="preserve">. “India’s </w:t>
            </w:r>
            <w:proofErr w:type="spellStart"/>
            <w:r w:rsidRPr="00AE123A">
              <w:rPr>
                <w:color w:val="000000"/>
                <w:sz w:val="22"/>
                <w:szCs w:val="22"/>
              </w:rPr>
              <w:t>Aadhaar</w:t>
            </w:r>
            <w:proofErr w:type="spellEnd"/>
            <w:r w:rsidRPr="00AE123A">
              <w:rPr>
                <w:color w:val="000000"/>
                <w:sz w:val="22"/>
                <w:szCs w:val="22"/>
              </w:rPr>
              <w:t xml:space="preserve"> scheme and the promise of inclusive social protection.” Oxford Development Studies 45.1 (2017): 64-79.</w:t>
            </w:r>
          </w:p>
          <w:p w14:paraId="7920570F" w14:textId="77777777" w:rsidR="00107270" w:rsidRPr="00AE123A" w:rsidRDefault="00107270" w:rsidP="00107270">
            <w:pPr>
              <w:pStyle w:val="ListParagraph"/>
              <w:numPr>
                <w:ilvl w:val="0"/>
                <w:numId w:val="27"/>
              </w:numPr>
              <w:spacing w:before="100" w:beforeAutospacing="1" w:after="100" w:afterAutospacing="1"/>
              <w:textAlignment w:val="baseline"/>
              <w:rPr>
                <w:color w:val="000000"/>
                <w:sz w:val="22"/>
                <w:szCs w:val="22"/>
              </w:rPr>
            </w:pPr>
            <w:r w:rsidRPr="00AE123A">
              <w:rPr>
                <w:color w:val="000000"/>
                <w:sz w:val="22"/>
                <w:szCs w:val="22"/>
              </w:rPr>
              <w:t>“</w:t>
            </w:r>
            <w:hyperlink r:id="rId90" w:history="1">
              <w:r w:rsidRPr="00AE123A">
                <w:rPr>
                  <w:rStyle w:val="Hyperlink"/>
                  <w:sz w:val="22"/>
                  <w:szCs w:val="22"/>
                </w:rPr>
                <w:t>The Census and Privacy</w:t>
              </w:r>
            </w:hyperlink>
            <w:r w:rsidRPr="00AE123A">
              <w:rPr>
                <w:color w:val="000000"/>
                <w:sz w:val="22"/>
                <w:szCs w:val="22"/>
              </w:rPr>
              <w:t>,” EPIC.</w:t>
            </w:r>
          </w:p>
          <w:p w14:paraId="68B8D4CE" w14:textId="77777777" w:rsidR="00107270" w:rsidRPr="00AE123A" w:rsidRDefault="00F076ED" w:rsidP="00B24166">
            <w:pPr>
              <w:pStyle w:val="ListParagraph"/>
              <w:numPr>
                <w:ilvl w:val="0"/>
                <w:numId w:val="27"/>
              </w:numPr>
              <w:spacing w:before="100" w:beforeAutospacing="1" w:after="100" w:afterAutospacing="1"/>
              <w:textAlignment w:val="baseline"/>
              <w:rPr>
                <w:color w:val="000000"/>
                <w:sz w:val="22"/>
                <w:szCs w:val="22"/>
              </w:rPr>
            </w:pPr>
            <w:r w:rsidRPr="00AE123A">
              <w:rPr>
                <w:color w:val="000000"/>
                <w:sz w:val="22"/>
                <w:szCs w:val="22"/>
              </w:rPr>
              <w:t xml:space="preserve">Larry Frohman, </w:t>
            </w:r>
            <w:r w:rsidRPr="00AE123A">
              <w:rPr>
                <w:i/>
                <w:color w:val="000000"/>
                <w:sz w:val="22"/>
                <w:szCs w:val="22"/>
              </w:rPr>
              <w:t xml:space="preserve">Only Sheep Let Themselves </w:t>
            </w:r>
            <w:r w:rsidR="00B24166" w:rsidRPr="00AE123A">
              <w:rPr>
                <w:i/>
                <w:color w:val="000000"/>
                <w:sz w:val="22"/>
                <w:szCs w:val="22"/>
              </w:rPr>
              <w:t>be Counted:</w:t>
            </w:r>
            <w:r w:rsidRPr="00AE123A">
              <w:rPr>
                <w:i/>
                <w:color w:val="000000"/>
                <w:sz w:val="22"/>
                <w:szCs w:val="22"/>
              </w:rPr>
              <w:t xml:space="preserve"> Privacy, Political Culture, and 1983/87 West German Census Boycott</w:t>
            </w:r>
            <w:r w:rsidR="00B24166" w:rsidRPr="00AE123A">
              <w:rPr>
                <w:color w:val="000000"/>
                <w:sz w:val="22"/>
                <w:szCs w:val="22"/>
              </w:rPr>
              <w:t xml:space="preserve">, 52 </w:t>
            </w:r>
            <w:proofErr w:type="spellStart"/>
            <w:r w:rsidR="00B24166" w:rsidRPr="00AE123A">
              <w:rPr>
                <w:color w:val="000000"/>
                <w:sz w:val="22"/>
                <w:szCs w:val="22"/>
              </w:rPr>
              <w:t>Archiv</w:t>
            </w:r>
            <w:proofErr w:type="spellEnd"/>
            <w:r w:rsidR="00B24166" w:rsidRPr="00AE123A">
              <w:rPr>
                <w:color w:val="000000"/>
                <w:sz w:val="22"/>
                <w:szCs w:val="22"/>
              </w:rPr>
              <w:t xml:space="preserve"> </w:t>
            </w:r>
            <w:proofErr w:type="spellStart"/>
            <w:r w:rsidR="00B24166" w:rsidRPr="00AE123A">
              <w:rPr>
                <w:color w:val="000000"/>
                <w:sz w:val="22"/>
                <w:szCs w:val="22"/>
              </w:rPr>
              <w:t>für</w:t>
            </w:r>
            <w:proofErr w:type="spellEnd"/>
            <w:r w:rsidR="00B24166" w:rsidRPr="00AE123A">
              <w:rPr>
                <w:color w:val="000000"/>
                <w:sz w:val="22"/>
                <w:szCs w:val="22"/>
              </w:rPr>
              <w:t xml:space="preserve"> </w:t>
            </w:r>
            <w:proofErr w:type="spellStart"/>
            <w:r w:rsidR="00B24166" w:rsidRPr="00AE123A">
              <w:rPr>
                <w:color w:val="000000"/>
                <w:sz w:val="22"/>
                <w:szCs w:val="22"/>
              </w:rPr>
              <w:t>Sozialgeschichte</w:t>
            </w:r>
            <w:proofErr w:type="spellEnd"/>
            <w:r w:rsidR="00B24166" w:rsidRPr="00AE123A">
              <w:rPr>
                <w:color w:val="000000"/>
                <w:sz w:val="22"/>
                <w:szCs w:val="22"/>
              </w:rPr>
              <w:t xml:space="preserve"> 335-379</w:t>
            </w:r>
            <w:r w:rsidRPr="00AE123A">
              <w:rPr>
                <w:color w:val="000000"/>
                <w:sz w:val="22"/>
                <w:szCs w:val="22"/>
              </w:rPr>
              <w:t xml:space="preserve"> (2012)</w:t>
            </w:r>
            <w:r w:rsidR="00B24166" w:rsidRPr="00AE123A">
              <w:rPr>
                <w:color w:val="000000"/>
                <w:sz w:val="22"/>
                <w:szCs w:val="22"/>
              </w:rPr>
              <w:t>.</w:t>
            </w:r>
          </w:p>
          <w:p w14:paraId="15C8D481" w14:textId="77777777" w:rsidR="00107270" w:rsidRDefault="00107270" w:rsidP="00107270">
            <w:pPr>
              <w:spacing w:before="100" w:beforeAutospacing="1" w:after="100" w:afterAutospacing="1"/>
              <w:textAlignment w:val="baseline"/>
              <w:rPr>
                <w:color w:val="000000"/>
                <w:sz w:val="22"/>
                <w:szCs w:val="22"/>
              </w:rPr>
            </w:pPr>
            <w:r w:rsidRPr="00AE123A">
              <w:rPr>
                <w:b/>
                <w:color w:val="000000"/>
                <w:sz w:val="22"/>
                <w:szCs w:val="22"/>
              </w:rPr>
              <w:t>Class discussion</w:t>
            </w:r>
            <w:r>
              <w:rPr>
                <w:color w:val="000000"/>
                <w:sz w:val="22"/>
                <w:szCs w:val="22"/>
              </w:rPr>
              <w:t>:</w:t>
            </w:r>
            <w:r w:rsidR="00F51647">
              <w:rPr>
                <w:color w:val="000000"/>
                <w:sz w:val="22"/>
                <w:szCs w:val="22"/>
              </w:rPr>
              <w:t xml:space="preserve"> Read one of the three groupings. Students will lead discussion of their topic and guide debate about whether the area should be treated with its own privacy rules or be part of a universal set of privacy rules. Focus your attention on how different cultures might have a unique history as it relates to certain areas of </w:t>
            </w:r>
            <w:r w:rsidR="00F51647">
              <w:rPr>
                <w:color w:val="000000"/>
                <w:sz w:val="22"/>
                <w:szCs w:val="22"/>
              </w:rPr>
              <w:lastRenderedPageBreak/>
              <w:t>information collection and use.</w:t>
            </w:r>
          </w:p>
          <w:p w14:paraId="548D2165" w14:textId="77777777" w:rsidR="00107270" w:rsidRDefault="004067AF" w:rsidP="00107270">
            <w:pPr>
              <w:spacing w:before="100" w:beforeAutospacing="1" w:after="100" w:afterAutospacing="1"/>
              <w:textAlignment w:val="baseline"/>
              <w:rPr>
                <w:color w:val="000000"/>
                <w:sz w:val="22"/>
                <w:szCs w:val="22"/>
              </w:rPr>
            </w:pPr>
            <w:r w:rsidRPr="00AE123A">
              <w:rPr>
                <w:b/>
                <w:color w:val="000000"/>
                <w:sz w:val="22"/>
                <w:szCs w:val="22"/>
              </w:rPr>
              <w:t>Discussion</w:t>
            </w:r>
            <w:r w:rsidR="00107270" w:rsidRPr="00AE123A">
              <w:rPr>
                <w:b/>
                <w:color w:val="000000"/>
                <w:sz w:val="22"/>
                <w:szCs w:val="22"/>
              </w:rPr>
              <w:t xml:space="preserve"> prompt</w:t>
            </w:r>
            <w:r w:rsidR="00107270">
              <w:rPr>
                <w:color w:val="000000"/>
                <w:sz w:val="22"/>
                <w:szCs w:val="22"/>
              </w:rPr>
              <w:t>: comparative</w:t>
            </w:r>
          </w:p>
          <w:p w14:paraId="4DE2B375" w14:textId="77777777" w:rsidR="00AE123A" w:rsidRDefault="00AE123A" w:rsidP="00107270">
            <w:pPr>
              <w:spacing w:before="100" w:beforeAutospacing="1" w:after="100" w:afterAutospacing="1"/>
              <w:textAlignment w:val="baseline"/>
              <w:rPr>
                <w:b/>
                <w:color w:val="000000"/>
                <w:sz w:val="22"/>
                <w:szCs w:val="22"/>
              </w:rPr>
            </w:pPr>
            <w:r>
              <w:rPr>
                <w:b/>
                <w:color w:val="000000"/>
                <w:sz w:val="22"/>
                <w:szCs w:val="22"/>
              </w:rPr>
              <w:t>Due:</w:t>
            </w:r>
          </w:p>
          <w:p w14:paraId="0D0B7A48" w14:textId="77777777" w:rsidR="00AE123A" w:rsidRPr="00AE123A" w:rsidRDefault="00AE123A" w:rsidP="00107270">
            <w:pPr>
              <w:spacing w:before="100" w:beforeAutospacing="1" w:after="100" w:afterAutospacing="1"/>
              <w:textAlignment w:val="baseline"/>
              <w:rPr>
                <w:color w:val="000000"/>
                <w:sz w:val="22"/>
                <w:szCs w:val="22"/>
              </w:rPr>
            </w:pPr>
            <w:r>
              <w:rPr>
                <w:b/>
                <w:color w:val="000000"/>
                <w:sz w:val="22"/>
                <w:szCs w:val="22"/>
              </w:rPr>
              <w:t xml:space="preserve">Assigned: </w:t>
            </w:r>
            <w:r>
              <w:rPr>
                <w:color w:val="000000"/>
                <w:sz w:val="22"/>
                <w:szCs w:val="22"/>
              </w:rPr>
              <w:t>readings and discussion post</w:t>
            </w:r>
          </w:p>
          <w:p w14:paraId="0C5EC96B" w14:textId="77777777" w:rsidR="00107270" w:rsidRDefault="00107270" w:rsidP="00107270">
            <w:pPr>
              <w:spacing w:before="100" w:beforeAutospacing="1" w:after="100" w:afterAutospacing="1"/>
              <w:textAlignment w:val="baseline"/>
              <w:rPr>
                <w:color w:val="000000"/>
                <w:sz w:val="22"/>
                <w:szCs w:val="22"/>
              </w:rPr>
            </w:pPr>
          </w:p>
        </w:tc>
      </w:tr>
      <w:tr w:rsidR="00107270" w:rsidRPr="001F4A9D" w14:paraId="5D16F69F" w14:textId="77777777" w:rsidTr="00634CC8">
        <w:trPr>
          <w:trHeight w:val="308"/>
        </w:trPr>
        <w:tc>
          <w:tcPr>
            <w:tcW w:w="1042" w:type="dxa"/>
            <w:shd w:val="clear" w:color="auto" w:fill="auto"/>
            <w:hideMark/>
          </w:tcPr>
          <w:p w14:paraId="5E99D824" w14:textId="77777777" w:rsidR="00107270" w:rsidRDefault="00107270" w:rsidP="00107270">
            <w:pPr>
              <w:rPr>
                <w:color w:val="000000"/>
                <w:sz w:val="22"/>
                <w:szCs w:val="22"/>
              </w:rPr>
            </w:pPr>
            <w:r w:rsidRPr="001F4A9D">
              <w:rPr>
                <w:color w:val="000000"/>
                <w:sz w:val="22"/>
                <w:szCs w:val="22"/>
              </w:rPr>
              <w:lastRenderedPageBreak/>
              <w:t>1</w:t>
            </w:r>
            <w:r>
              <w:rPr>
                <w:color w:val="000000"/>
                <w:sz w:val="22"/>
                <w:szCs w:val="22"/>
              </w:rPr>
              <w:t>4</w:t>
            </w:r>
          </w:p>
          <w:p w14:paraId="4F05D8EF" w14:textId="77777777" w:rsidR="00107270" w:rsidRPr="001F4A9D" w:rsidRDefault="004C392F" w:rsidP="00107270">
            <w:pPr>
              <w:rPr>
                <w:color w:val="000000"/>
                <w:sz w:val="22"/>
                <w:szCs w:val="22"/>
              </w:rPr>
            </w:pPr>
            <w:r>
              <w:rPr>
                <w:color w:val="000000"/>
                <w:sz w:val="22"/>
                <w:szCs w:val="22"/>
              </w:rPr>
              <w:t>12/3</w:t>
            </w:r>
          </w:p>
        </w:tc>
        <w:tc>
          <w:tcPr>
            <w:tcW w:w="2006" w:type="dxa"/>
            <w:shd w:val="clear" w:color="auto" w:fill="auto"/>
            <w:hideMark/>
          </w:tcPr>
          <w:p w14:paraId="2E602C55" w14:textId="77777777" w:rsidR="00107270" w:rsidRPr="001F4A9D" w:rsidRDefault="004759F0" w:rsidP="00107270">
            <w:pPr>
              <w:rPr>
                <w:color w:val="000000"/>
                <w:sz w:val="22"/>
                <w:szCs w:val="22"/>
              </w:rPr>
            </w:pPr>
            <w:r>
              <w:rPr>
                <w:color w:val="000000"/>
                <w:sz w:val="22"/>
                <w:szCs w:val="22"/>
              </w:rPr>
              <w:t>Future of Privacy</w:t>
            </w:r>
          </w:p>
        </w:tc>
        <w:tc>
          <w:tcPr>
            <w:tcW w:w="6306" w:type="dxa"/>
            <w:shd w:val="clear" w:color="auto" w:fill="auto"/>
            <w:hideMark/>
          </w:tcPr>
          <w:p w14:paraId="3A9174BF" w14:textId="77777777" w:rsidR="00AE123A" w:rsidRPr="00AE123A" w:rsidRDefault="00AE123A" w:rsidP="009A5C14">
            <w:pPr>
              <w:spacing w:before="100" w:beforeAutospacing="1" w:after="100" w:afterAutospacing="1"/>
              <w:textAlignment w:val="baseline"/>
              <w:rPr>
                <w:b/>
                <w:color w:val="000000"/>
                <w:sz w:val="22"/>
                <w:szCs w:val="22"/>
              </w:rPr>
            </w:pPr>
            <w:r>
              <w:rPr>
                <w:b/>
                <w:color w:val="000000"/>
                <w:sz w:val="22"/>
                <w:szCs w:val="22"/>
              </w:rPr>
              <w:t>Readings:</w:t>
            </w:r>
          </w:p>
          <w:p w14:paraId="7938A23E" w14:textId="77777777" w:rsidR="004759F0" w:rsidRDefault="00AE123A" w:rsidP="009A5C14">
            <w:pPr>
              <w:spacing w:before="100" w:beforeAutospacing="1" w:after="100" w:afterAutospacing="1"/>
              <w:textAlignment w:val="baseline"/>
              <w:rPr>
                <w:color w:val="000000"/>
                <w:sz w:val="22"/>
                <w:szCs w:val="22"/>
              </w:rPr>
            </w:pPr>
            <w:r>
              <w:rPr>
                <w:color w:val="000000"/>
                <w:sz w:val="22"/>
                <w:szCs w:val="22"/>
              </w:rPr>
              <w:t xml:space="preserve">Meg </w:t>
            </w:r>
            <w:proofErr w:type="spellStart"/>
            <w:r>
              <w:rPr>
                <w:color w:val="000000"/>
                <w:sz w:val="22"/>
                <w:szCs w:val="22"/>
              </w:rPr>
              <w:t>Leta</w:t>
            </w:r>
            <w:proofErr w:type="spellEnd"/>
            <w:r>
              <w:rPr>
                <w:color w:val="000000"/>
                <w:sz w:val="22"/>
                <w:szCs w:val="22"/>
              </w:rPr>
              <w:t xml:space="preserve"> Jones, </w:t>
            </w:r>
            <w:r w:rsidR="004759F0">
              <w:rPr>
                <w:color w:val="000000"/>
                <w:sz w:val="22"/>
                <w:szCs w:val="22"/>
              </w:rPr>
              <w:t>Internet of Other People’s Things</w:t>
            </w:r>
          </w:p>
          <w:p w14:paraId="0CB52315" w14:textId="77777777" w:rsidR="00771DC4" w:rsidRDefault="00AE123A" w:rsidP="009A5C14">
            <w:pPr>
              <w:spacing w:before="100" w:beforeAutospacing="1" w:after="100" w:afterAutospacing="1"/>
              <w:textAlignment w:val="baseline"/>
              <w:rPr>
                <w:color w:val="000000"/>
                <w:sz w:val="22"/>
                <w:szCs w:val="22"/>
              </w:rPr>
            </w:pPr>
            <w:r>
              <w:rPr>
                <w:color w:val="000000"/>
                <w:sz w:val="22"/>
                <w:szCs w:val="22"/>
              </w:rPr>
              <w:t xml:space="preserve">Ian Kerr, </w:t>
            </w:r>
            <w:r w:rsidRPr="00AE123A">
              <w:rPr>
                <w:color w:val="000000"/>
                <w:sz w:val="22"/>
                <w:szCs w:val="22"/>
              </w:rPr>
              <w:t>Schrödinger's Robot: Privacy in Uncertain States</w:t>
            </w:r>
            <w:r>
              <w:rPr>
                <w:color w:val="000000"/>
                <w:sz w:val="22"/>
                <w:szCs w:val="22"/>
              </w:rPr>
              <w:t xml:space="preserve">, </w:t>
            </w:r>
            <w:r w:rsidRPr="00AE123A">
              <w:rPr>
                <w:color w:val="000000"/>
                <w:sz w:val="22"/>
                <w:szCs w:val="22"/>
              </w:rPr>
              <w:t>20 Theoretical Inquires L. (2019 Forthcoming)</w:t>
            </w:r>
            <w:r>
              <w:rPr>
                <w:color w:val="000000"/>
                <w:sz w:val="22"/>
                <w:szCs w:val="22"/>
              </w:rPr>
              <w:t>.</w:t>
            </w:r>
          </w:p>
          <w:p w14:paraId="1C0F882A" w14:textId="77777777" w:rsidR="00795F21" w:rsidRDefault="00AE123A" w:rsidP="009A5C14">
            <w:pPr>
              <w:spacing w:before="100" w:beforeAutospacing="1" w:after="100" w:afterAutospacing="1"/>
              <w:contextualSpacing/>
              <w:textAlignment w:val="baseline"/>
              <w:rPr>
                <w:color w:val="000000"/>
                <w:sz w:val="22"/>
                <w:szCs w:val="22"/>
              </w:rPr>
            </w:pPr>
            <w:proofErr w:type="spellStart"/>
            <w:r>
              <w:rPr>
                <w:color w:val="000000"/>
                <w:sz w:val="22"/>
                <w:szCs w:val="22"/>
              </w:rPr>
              <w:t>Anupam</w:t>
            </w:r>
            <w:proofErr w:type="spellEnd"/>
            <w:r>
              <w:rPr>
                <w:color w:val="000000"/>
                <w:sz w:val="22"/>
                <w:szCs w:val="22"/>
              </w:rPr>
              <w:t xml:space="preserve"> </w:t>
            </w:r>
            <w:proofErr w:type="spellStart"/>
            <w:r>
              <w:rPr>
                <w:color w:val="000000"/>
                <w:sz w:val="22"/>
                <w:szCs w:val="22"/>
              </w:rPr>
              <w:t>Chander</w:t>
            </w:r>
            <w:proofErr w:type="spellEnd"/>
            <w:r>
              <w:rPr>
                <w:color w:val="000000"/>
                <w:sz w:val="22"/>
                <w:szCs w:val="22"/>
              </w:rPr>
              <w:t xml:space="preserve"> and </w:t>
            </w:r>
            <w:proofErr w:type="spellStart"/>
            <w:r>
              <w:rPr>
                <w:color w:val="000000"/>
                <w:sz w:val="22"/>
                <w:szCs w:val="22"/>
              </w:rPr>
              <w:t>Uyen</w:t>
            </w:r>
            <w:proofErr w:type="spellEnd"/>
            <w:r>
              <w:rPr>
                <w:color w:val="000000"/>
                <w:sz w:val="22"/>
                <w:szCs w:val="22"/>
              </w:rPr>
              <w:t xml:space="preserve"> P. Le, </w:t>
            </w:r>
            <w:hyperlink r:id="rId91" w:history="1">
              <w:r w:rsidRPr="005F1F42">
                <w:rPr>
                  <w:rStyle w:val="Hyperlink"/>
                  <w:i/>
                  <w:sz w:val="22"/>
                  <w:szCs w:val="22"/>
                </w:rPr>
                <w:t>Breaking the Web: Data Localization vs. the Global Internet</w:t>
              </w:r>
            </w:hyperlink>
            <w:r>
              <w:rPr>
                <w:color w:val="000000"/>
                <w:sz w:val="22"/>
                <w:szCs w:val="22"/>
              </w:rPr>
              <w:t>, Emory L. J. (2014).</w:t>
            </w:r>
          </w:p>
          <w:p w14:paraId="1AE77B31" w14:textId="77777777" w:rsidR="00D573A7" w:rsidRDefault="00107270" w:rsidP="00AE123A">
            <w:pPr>
              <w:pStyle w:val="NormalWeb"/>
              <w:rPr>
                <w:color w:val="000000"/>
                <w:sz w:val="22"/>
                <w:szCs w:val="22"/>
              </w:rPr>
            </w:pPr>
            <w:r>
              <w:rPr>
                <w:color w:val="000000"/>
                <w:sz w:val="22"/>
                <w:szCs w:val="22"/>
              </w:rPr>
              <w:t xml:space="preserve">Recommended: </w:t>
            </w:r>
          </w:p>
          <w:p w14:paraId="3D6DC8AA" w14:textId="77777777" w:rsidR="00753B72" w:rsidRDefault="00753B72" w:rsidP="00DB0818">
            <w:pPr>
              <w:spacing w:before="100" w:beforeAutospacing="1" w:after="100" w:afterAutospacing="1"/>
              <w:contextualSpacing/>
              <w:textAlignment w:val="baseline"/>
              <w:rPr>
                <w:color w:val="000000"/>
                <w:sz w:val="22"/>
                <w:szCs w:val="22"/>
              </w:rPr>
            </w:pPr>
            <w:r w:rsidRPr="00A516B7">
              <w:rPr>
                <w:color w:val="000000"/>
                <w:sz w:val="22"/>
                <w:szCs w:val="22"/>
              </w:rPr>
              <w:t xml:space="preserve">Paul De </w:t>
            </w:r>
            <w:proofErr w:type="spellStart"/>
            <w:r w:rsidRPr="00A516B7">
              <w:rPr>
                <w:color w:val="000000"/>
                <w:sz w:val="22"/>
                <w:szCs w:val="22"/>
              </w:rPr>
              <w:t>Hert</w:t>
            </w:r>
            <w:proofErr w:type="spellEnd"/>
            <w:r w:rsidRPr="00A516B7">
              <w:rPr>
                <w:color w:val="000000"/>
                <w:sz w:val="22"/>
                <w:szCs w:val="22"/>
              </w:rPr>
              <w:t xml:space="preserve"> &amp; </w:t>
            </w:r>
            <w:proofErr w:type="spellStart"/>
            <w:r w:rsidRPr="00A516B7">
              <w:rPr>
                <w:color w:val="000000"/>
                <w:sz w:val="22"/>
                <w:szCs w:val="22"/>
              </w:rPr>
              <w:t>Vagelis</w:t>
            </w:r>
            <w:proofErr w:type="spellEnd"/>
            <w:r w:rsidRPr="00A516B7">
              <w:rPr>
                <w:color w:val="000000"/>
                <w:sz w:val="22"/>
                <w:szCs w:val="22"/>
              </w:rPr>
              <w:t xml:space="preserve"> </w:t>
            </w:r>
            <w:proofErr w:type="spellStart"/>
            <w:r w:rsidRPr="00A516B7">
              <w:rPr>
                <w:color w:val="000000"/>
                <w:sz w:val="22"/>
                <w:szCs w:val="22"/>
              </w:rPr>
              <w:t>Papakonstantinou</w:t>
            </w:r>
            <w:proofErr w:type="spellEnd"/>
            <w:r>
              <w:rPr>
                <w:color w:val="000000"/>
                <w:sz w:val="22"/>
                <w:szCs w:val="22"/>
              </w:rPr>
              <w:t xml:space="preserve">, </w:t>
            </w:r>
            <w:hyperlink r:id="rId92" w:history="1">
              <w:r w:rsidRPr="001C126D">
                <w:rPr>
                  <w:rStyle w:val="Hyperlink"/>
                  <w:i/>
                  <w:sz w:val="22"/>
                  <w:szCs w:val="22"/>
                </w:rPr>
                <w:t>Three Scenarios for International Governance of Data Privacy: Towards an International Data Privacy Organization</w:t>
              </w:r>
            </w:hyperlink>
            <w:r>
              <w:rPr>
                <w:color w:val="000000"/>
                <w:sz w:val="22"/>
                <w:szCs w:val="22"/>
              </w:rPr>
              <w:t>, 9 I/S: A Journal of Law and Policy for the Information Society 271 (2013).</w:t>
            </w:r>
          </w:p>
          <w:p w14:paraId="37B7EEA3" w14:textId="77777777" w:rsidR="00753B72" w:rsidRDefault="00753B72" w:rsidP="00DB0818">
            <w:pPr>
              <w:spacing w:before="100" w:beforeAutospacing="1" w:after="100" w:afterAutospacing="1"/>
              <w:contextualSpacing/>
              <w:textAlignment w:val="baseline"/>
              <w:rPr>
                <w:color w:val="000000"/>
                <w:sz w:val="22"/>
                <w:szCs w:val="22"/>
              </w:rPr>
            </w:pPr>
          </w:p>
          <w:p w14:paraId="264AA4A1" w14:textId="77777777" w:rsidR="00107270" w:rsidRDefault="00107270" w:rsidP="00DB0818">
            <w:pPr>
              <w:spacing w:before="100" w:beforeAutospacing="1" w:after="100" w:afterAutospacing="1"/>
              <w:contextualSpacing/>
              <w:textAlignment w:val="baseline"/>
              <w:rPr>
                <w:color w:val="000000"/>
                <w:sz w:val="22"/>
                <w:szCs w:val="22"/>
              </w:rPr>
            </w:pPr>
            <w:r>
              <w:rPr>
                <w:color w:val="000000"/>
                <w:sz w:val="22"/>
                <w:szCs w:val="22"/>
              </w:rPr>
              <w:t xml:space="preserve">Maria Los, </w:t>
            </w:r>
            <w:r w:rsidRPr="00CB707E">
              <w:rPr>
                <w:i/>
                <w:color w:val="000000"/>
                <w:sz w:val="22"/>
                <w:szCs w:val="22"/>
              </w:rPr>
              <w:t>Looking Into the Future: Surveillance, Globalization, and the Totalitarian Potential</w:t>
            </w:r>
            <w:r>
              <w:rPr>
                <w:color w:val="000000"/>
                <w:sz w:val="22"/>
                <w:szCs w:val="22"/>
              </w:rPr>
              <w:t xml:space="preserve"> in </w:t>
            </w:r>
            <w:r w:rsidRPr="00CB707E">
              <w:rPr>
                <w:rStyle w:val="BookTitle"/>
              </w:rPr>
              <w:t>Theorizing Surveillance</w:t>
            </w:r>
            <w:r>
              <w:rPr>
                <w:color w:val="000000"/>
                <w:sz w:val="22"/>
                <w:szCs w:val="22"/>
              </w:rPr>
              <w:t>, 69-94 (2006).</w:t>
            </w:r>
          </w:p>
          <w:p w14:paraId="189A7DEC" w14:textId="77777777" w:rsidR="00753B72" w:rsidRDefault="00753B72" w:rsidP="00107270">
            <w:pPr>
              <w:spacing w:before="100" w:beforeAutospacing="1" w:after="100" w:afterAutospacing="1"/>
              <w:contextualSpacing/>
              <w:textAlignment w:val="baseline"/>
              <w:rPr>
                <w:color w:val="000000"/>
                <w:sz w:val="22"/>
                <w:szCs w:val="22"/>
              </w:rPr>
            </w:pPr>
          </w:p>
          <w:p w14:paraId="79DD7A82" w14:textId="77777777" w:rsidR="00107270" w:rsidRDefault="00107270" w:rsidP="00107270">
            <w:pPr>
              <w:spacing w:before="100" w:beforeAutospacing="1" w:after="100" w:afterAutospacing="1"/>
              <w:contextualSpacing/>
              <w:textAlignment w:val="baseline"/>
              <w:rPr>
                <w:color w:val="000000"/>
                <w:sz w:val="22"/>
                <w:szCs w:val="22"/>
              </w:rPr>
            </w:pPr>
            <w:r w:rsidRPr="00E76244">
              <w:rPr>
                <w:color w:val="000000"/>
                <w:sz w:val="22"/>
                <w:szCs w:val="22"/>
              </w:rPr>
              <w:t>Center for Democracy and Technology, “</w:t>
            </w:r>
            <w:hyperlink r:id="rId93" w:history="1">
              <w:r w:rsidRPr="00E76244">
                <w:rPr>
                  <w:rStyle w:val="Hyperlink"/>
                  <w:sz w:val="22"/>
                  <w:szCs w:val="22"/>
                </w:rPr>
                <w:t>Civil Society Must have Voice at ITU Debates the Internet</w:t>
              </w:r>
            </w:hyperlink>
            <w:r w:rsidRPr="00E76244">
              <w:rPr>
                <w:color w:val="000000"/>
                <w:sz w:val="22"/>
                <w:szCs w:val="22"/>
              </w:rPr>
              <w:t>,” (</w:t>
            </w:r>
            <w:r>
              <w:rPr>
                <w:color w:val="000000"/>
                <w:sz w:val="22"/>
                <w:szCs w:val="22"/>
              </w:rPr>
              <w:t>Mar. 16, 2012).</w:t>
            </w:r>
          </w:p>
          <w:p w14:paraId="40B1BAC6" w14:textId="77777777" w:rsidR="00107270" w:rsidRDefault="00107270" w:rsidP="00107270">
            <w:pPr>
              <w:spacing w:before="100" w:beforeAutospacing="1" w:after="100" w:afterAutospacing="1"/>
              <w:contextualSpacing/>
              <w:textAlignment w:val="baseline"/>
              <w:rPr>
                <w:color w:val="000000"/>
                <w:sz w:val="22"/>
                <w:szCs w:val="22"/>
              </w:rPr>
            </w:pPr>
          </w:p>
          <w:p w14:paraId="7D5706FB" w14:textId="77777777" w:rsidR="00107270" w:rsidRDefault="00107270" w:rsidP="00107270">
            <w:pPr>
              <w:spacing w:before="100" w:beforeAutospacing="1" w:after="100" w:afterAutospacing="1"/>
              <w:textAlignment w:val="baseline"/>
              <w:rPr>
                <w:color w:val="000000"/>
                <w:sz w:val="22"/>
                <w:szCs w:val="22"/>
              </w:rPr>
            </w:pPr>
            <w:r w:rsidRPr="009B293B">
              <w:rPr>
                <w:b/>
                <w:color w:val="000000"/>
                <w:sz w:val="22"/>
                <w:szCs w:val="22"/>
              </w:rPr>
              <w:t>Class discussion</w:t>
            </w:r>
            <w:r>
              <w:rPr>
                <w:color w:val="000000"/>
                <w:sz w:val="22"/>
                <w:szCs w:val="22"/>
              </w:rPr>
              <w:t xml:space="preserve">: </w:t>
            </w:r>
            <w:r w:rsidR="00F51647">
              <w:rPr>
                <w:color w:val="000000"/>
                <w:sz w:val="22"/>
                <w:szCs w:val="22"/>
              </w:rPr>
              <w:t xml:space="preserve">Can we ever have a universal definition of privacy and a universal set of protections? If privacy is a human right, why not? Is national privacy simply moral relativism? </w:t>
            </w:r>
          </w:p>
          <w:p w14:paraId="0EB3CF36" w14:textId="77777777" w:rsidR="00107270" w:rsidRDefault="004067AF" w:rsidP="00107270">
            <w:pPr>
              <w:spacing w:before="100" w:beforeAutospacing="1" w:after="100" w:afterAutospacing="1"/>
              <w:textAlignment w:val="baseline"/>
              <w:rPr>
                <w:color w:val="000000"/>
                <w:sz w:val="22"/>
                <w:szCs w:val="22"/>
              </w:rPr>
            </w:pPr>
            <w:r w:rsidRPr="009B293B">
              <w:rPr>
                <w:b/>
                <w:color w:val="000000"/>
                <w:sz w:val="22"/>
                <w:szCs w:val="22"/>
              </w:rPr>
              <w:lastRenderedPageBreak/>
              <w:t>Discussion</w:t>
            </w:r>
            <w:r w:rsidR="00107270" w:rsidRPr="009B293B">
              <w:rPr>
                <w:b/>
                <w:color w:val="000000"/>
                <w:sz w:val="22"/>
                <w:szCs w:val="22"/>
              </w:rPr>
              <w:t xml:space="preserve"> prompt</w:t>
            </w:r>
            <w:r w:rsidR="00107270">
              <w:rPr>
                <w:color w:val="000000"/>
                <w:sz w:val="22"/>
                <w:szCs w:val="22"/>
              </w:rPr>
              <w:t>: would your region of choice be for or against universal privacy regulation? Under what terms?</w:t>
            </w:r>
          </w:p>
          <w:p w14:paraId="44112CC5" w14:textId="77777777" w:rsidR="009B293B" w:rsidRPr="009B293B" w:rsidRDefault="009B293B" w:rsidP="00107270">
            <w:pPr>
              <w:spacing w:before="100" w:beforeAutospacing="1" w:after="100" w:afterAutospacing="1"/>
              <w:textAlignment w:val="baseline"/>
              <w:rPr>
                <w:color w:val="000000"/>
                <w:sz w:val="22"/>
                <w:szCs w:val="22"/>
              </w:rPr>
            </w:pPr>
            <w:r>
              <w:rPr>
                <w:b/>
                <w:color w:val="000000"/>
                <w:sz w:val="22"/>
                <w:szCs w:val="22"/>
              </w:rPr>
              <w:t xml:space="preserve">Due: </w:t>
            </w:r>
            <w:r>
              <w:rPr>
                <w:color w:val="000000"/>
                <w:sz w:val="22"/>
                <w:szCs w:val="22"/>
              </w:rPr>
              <w:t>none</w:t>
            </w:r>
          </w:p>
          <w:p w14:paraId="61EF5AA8" w14:textId="77777777" w:rsidR="009B293B" w:rsidRPr="009B293B" w:rsidRDefault="009B293B" w:rsidP="00107270">
            <w:pPr>
              <w:spacing w:before="100" w:beforeAutospacing="1" w:after="100" w:afterAutospacing="1"/>
              <w:textAlignment w:val="baseline"/>
              <w:rPr>
                <w:color w:val="000000"/>
                <w:sz w:val="22"/>
                <w:szCs w:val="22"/>
              </w:rPr>
            </w:pPr>
            <w:r>
              <w:rPr>
                <w:b/>
                <w:color w:val="000000"/>
                <w:sz w:val="22"/>
                <w:szCs w:val="22"/>
              </w:rPr>
              <w:t xml:space="preserve">Assigned: </w:t>
            </w:r>
            <w:r>
              <w:rPr>
                <w:color w:val="000000"/>
                <w:sz w:val="22"/>
                <w:szCs w:val="22"/>
              </w:rPr>
              <w:t>final paper</w:t>
            </w:r>
          </w:p>
          <w:p w14:paraId="3675B7BF" w14:textId="77777777" w:rsidR="00107270" w:rsidRPr="001F4A9D" w:rsidRDefault="00107270" w:rsidP="00107270">
            <w:pPr>
              <w:spacing w:before="100" w:beforeAutospacing="1" w:after="100" w:afterAutospacing="1"/>
              <w:textAlignment w:val="baseline"/>
              <w:rPr>
                <w:color w:val="000000"/>
                <w:sz w:val="22"/>
                <w:szCs w:val="22"/>
              </w:rPr>
            </w:pPr>
          </w:p>
        </w:tc>
      </w:tr>
      <w:tr w:rsidR="00107270" w:rsidRPr="001F4A9D" w14:paraId="44AFF3DC" w14:textId="77777777" w:rsidTr="00634CC8">
        <w:trPr>
          <w:trHeight w:val="308"/>
        </w:trPr>
        <w:tc>
          <w:tcPr>
            <w:tcW w:w="1042" w:type="dxa"/>
            <w:shd w:val="clear" w:color="auto" w:fill="auto"/>
            <w:hideMark/>
          </w:tcPr>
          <w:p w14:paraId="5500229A" w14:textId="77777777" w:rsidR="00107270" w:rsidRPr="001F4A9D" w:rsidRDefault="00107270" w:rsidP="00107270">
            <w:pPr>
              <w:rPr>
                <w:color w:val="000000"/>
                <w:sz w:val="22"/>
                <w:szCs w:val="22"/>
              </w:rPr>
            </w:pPr>
            <w:r>
              <w:rPr>
                <w:color w:val="000000"/>
                <w:sz w:val="22"/>
                <w:szCs w:val="22"/>
              </w:rPr>
              <w:lastRenderedPageBreak/>
              <w:t>Final</w:t>
            </w:r>
          </w:p>
        </w:tc>
        <w:tc>
          <w:tcPr>
            <w:tcW w:w="2006" w:type="dxa"/>
            <w:shd w:val="clear" w:color="auto" w:fill="auto"/>
            <w:hideMark/>
          </w:tcPr>
          <w:p w14:paraId="013C5CEB" w14:textId="77777777" w:rsidR="00107270" w:rsidRPr="001F4A9D" w:rsidRDefault="00107270" w:rsidP="00107270">
            <w:pPr>
              <w:rPr>
                <w:color w:val="000000"/>
                <w:sz w:val="22"/>
                <w:szCs w:val="22"/>
              </w:rPr>
            </w:pPr>
            <w:r>
              <w:rPr>
                <w:color w:val="000000"/>
                <w:sz w:val="22"/>
                <w:szCs w:val="22"/>
              </w:rPr>
              <w:t>Comparative paper due</w:t>
            </w:r>
          </w:p>
        </w:tc>
        <w:tc>
          <w:tcPr>
            <w:tcW w:w="6306" w:type="dxa"/>
            <w:shd w:val="clear" w:color="auto" w:fill="auto"/>
            <w:hideMark/>
          </w:tcPr>
          <w:p w14:paraId="03C5573A" w14:textId="77777777" w:rsidR="00107270" w:rsidRPr="001F4A9D" w:rsidRDefault="00107270" w:rsidP="00107270">
            <w:pPr>
              <w:pStyle w:val="ColorfulList-Accent11"/>
              <w:ind w:left="0"/>
              <w:rPr>
                <w:color w:val="000000"/>
                <w:sz w:val="22"/>
                <w:szCs w:val="22"/>
              </w:rPr>
            </w:pPr>
            <w:r>
              <w:rPr>
                <w:color w:val="000000"/>
                <w:sz w:val="22"/>
                <w:szCs w:val="22"/>
              </w:rPr>
              <w:t xml:space="preserve">Due to me via </w:t>
            </w:r>
            <w:r w:rsidR="004C392F">
              <w:rPr>
                <w:color w:val="000000"/>
                <w:sz w:val="22"/>
                <w:szCs w:val="22"/>
              </w:rPr>
              <w:t>email and Canvas</w:t>
            </w:r>
          </w:p>
        </w:tc>
      </w:tr>
    </w:tbl>
    <w:p w14:paraId="2D2B0F34" w14:textId="77777777" w:rsidR="00202D4F" w:rsidRPr="001F4A9D" w:rsidRDefault="00202D4F" w:rsidP="008A4BD2">
      <w:pPr>
        <w:rPr>
          <w:b/>
          <w:sz w:val="22"/>
          <w:szCs w:val="22"/>
        </w:rPr>
      </w:pPr>
    </w:p>
    <w:sectPr w:rsidR="00202D4F" w:rsidRPr="001F4A9D" w:rsidSect="00277127">
      <w:headerReference w:type="default" r:id="rId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06ACD" w14:textId="77777777" w:rsidR="00936BB5" w:rsidRDefault="00936BB5">
      <w:r>
        <w:separator/>
      </w:r>
    </w:p>
  </w:endnote>
  <w:endnote w:type="continuationSeparator" w:id="0">
    <w:p w14:paraId="4028AE44" w14:textId="77777777" w:rsidR="00936BB5" w:rsidRDefault="0093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owan Old Style Roman">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02188" w14:textId="77777777" w:rsidR="00936BB5" w:rsidRDefault="00936BB5">
      <w:r>
        <w:separator/>
      </w:r>
    </w:p>
  </w:footnote>
  <w:footnote w:type="continuationSeparator" w:id="0">
    <w:p w14:paraId="4424DBDA" w14:textId="77777777" w:rsidR="00936BB5" w:rsidRDefault="00936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0CFE" w14:textId="77777777" w:rsidR="00983A8F" w:rsidRDefault="00983A8F" w:rsidP="009E7F40">
    <w:pPr>
      <w:pStyle w:val="Header"/>
      <w:tabs>
        <w:tab w:val="clear" w:pos="4320"/>
        <w:tab w:val="center" w:pos="3150"/>
      </w:tabs>
    </w:pPr>
  </w:p>
  <w:tbl>
    <w:tblPr>
      <w:tblW w:w="0" w:type="auto"/>
      <w:tblLook w:val="04A0" w:firstRow="1" w:lastRow="0" w:firstColumn="1" w:lastColumn="0" w:noHBand="0" w:noVBand="1"/>
    </w:tblPr>
    <w:tblGrid>
      <w:gridCol w:w="4768"/>
      <w:gridCol w:w="4808"/>
    </w:tblGrid>
    <w:tr w:rsidR="00983A8F" w14:paraId="5ABCDAFD" w14:textId="77777777" w:rsidTr="007530AB">
      <w:tc>
        <w:tcPr>
          <w:tcW w:w="5508" w:type="dxa"/>
        </w:tcPr>
        <w:p w14:paraId="32A2583F" w14:textId="77777777" w:rsidR="00983A8F" w:rsidRPr="00207F5C" w:rsidRDefault="00983A8F" w:rsidP="007530AB">
          <w:pPr>
            <w:pStyle w:val="Header"/>
            <w:tabs>
              <w:tab w:val="clear" w:pos="4320"/>
              <w:tab w:val="center" w:pos="3150"/>
            </w:tabs>
          </w:pPr>
          <w:r>
            <w:rPr>
              <w:noProof/>
            </w:rPr>
            <w:drawing>
              <wp:inline distT="0" distB="0" distL="0" distR="0" wp14:anchorId="3F5AD146" wp14:editId="1A1B34B0">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jpg"/>
                        <pic:cNvPicPr/>
                      </pic:nvPicPr>
                      <pic:blipFill>
                        <a:blip r:embed="rId1">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tc>
      <w:tc>
        <w:tcPr>
          <w:tcW w:w="5508" w:type="dxa"/>
        </w:tcPr>
        <w:p w14:paraId="192038FD" w14:textId="77777777" w:rsidR="00983A8F" w:rsidRPr="00E9300C" w:rsidRDefault="00983A8F" w:rsidP="007530AB">
          <w:pPr>
            <w:pStyle w:val="Header"/>
            <w:tabs>
              <w:tab w:val="clear" w:pos="4320"/>
              <w:tab w:val="center" w:pos="3150"/>
            </w:tabs>
            <w:jc w:val="right"/>
            <w:rPr>
              <w:rFonts w:asciiTheme="minorHAnsi" w:hAnsiTheme="minorHAnsi" w:cs="Calibri"/>
              <w:sz w:val="22"/>
            </w:rPr>
          </w:pPr>
          <w:r>
            <w:rPr>
              <w:rFonts w:asciiTheme="minorHAnsi" w:hAnsiTheme="minorHAnsi" w:cs="Calibri"/>
              <w:sz w:val="22"/>
            </w:rPr>
            <w:t>International Information Privacy &amp; Surveillance CCTP-708</w:t>
          </w:r>
        </w:p>
        <w:p w14:paraId="0436FC0F" w14:textId="77777777" w:rsidR="00983A8F" w:rsidRPr="00E9300C" w:rsidRDefault="00983A8F" w:rsidP="007530AB">
          <w:pPr>
            <w:pStyle w:val="Header"/>
            <w:tabs>
              <w:tab w:val="clear" w:pos="4320"/>
              <w:tab w:val="center" w:pos="3150"/>
            </w:tabs>
            <w:jc w:val="right"/>
            <w:rPr>
              <w:rFonts w:asciiTheme="minorHAnsi" w:hAnsiTheme="minorHAnsi" w:cs="Calibri"/>
              <w:sz w:val="22"/>
            </w:rPr>
          </w:pPr>
          <w:r>
            <w:rPr>
              <w:rFonts w:asciiTheme="minorHAnsi" w:hAnsiTheme="minorHAnsi" w:cs="Calibri"/>
              <w:sz w:val="22"/>
            </w:rPr>
            <w:t>Fall Semester 2018</w:t>
          </w:r>
        </w:p>
        <w:p w14:paraId="4C707D20" w14:textId="77777777" w:rsidR="00983A8F" w:rsidRDefault="00983A8F" w:rsidP="004E2F20">
          <w:pPr>
            <w:pStyle w:val="Header"/>
            <w:tabs>
              <w:tab w:val="clear" w:pos="4320"/>
              <w:tab w:val="center" w:pos="3150"/>
            </w:tabs>
            <w:jc w:val="right"/>
            <w:rPr>
              <w:rFonts w:asciiTheme="minorHAnsi" w:hAnsiTheme="minorHAnsi" w:cs="Calibri"/>
              <w:sz w:val="22"/>
            </w:rPr>
          </w:pPr>
          <w:r>
            <w:rPr>
              <w:rFonts w:asciiTheme="minorHAnsi" w:hAnsiTheme="minorHAnsi" w:cs="Calibri"/>
              <w:sz w:val="22"/>
            </w:rPr>
            <w:t>Monday 2-430, Ethics Lab (Healy Hall 201)</w:t>
          </w:r>
        </w:p>
        <w:p w14:paraId="127D1EE0" w14:textId="79E84232" w:rsidR="00983A8F" w:rsidRDefault="00983A8F" w:rsidP="004E2F20">
          <w:pPr>
            <w:pStyle w:val="Header"/>
            <w:tabs>
              <w:tab w:val="clear" w:pos="4320"/>
              <w:tab w:val="center" w:pos="3150"/>
            </w:tabs>
            <w:jc w:val="right"/>
            <w:rPr>
              <w:rFonts w:asciiTheme="minorHAnsi" w:hAnsiTheme="minorHAnsi" w:cs="Calibri"/>
              <w:sz w:val="22"/>
            </w:rPr>
          </w:pPr>
          <w:r>
            <w:rPr>
              <w:rFonts w:asciiTheme="minorHAnsi" w:hAnsiTheme="minorHAnsi" w:cs="Calibri"/>
              <w:sz w:val="22"/>
            </w:rPr>
            <w:t>Office hours Thursday 9-11, 311 Healy Hall KIE</w:t>
          </w:r>
        </w:p>
        <w:p w14:paraId="65164094" w14:textId="77777777" w:rsidR="00983A8F" w:rsidRPr="004E2F20" w:rsidRDefault="00983A8F" w:rsidP="004E2F20">
          <w:pPr>
            <w:pStyle w:val="Header"/>
            <w:tabs>
              <w:tab w:val="clear" w:pos="4320"/>
              <w:tab w:val="center" w:pos="3150"/>
            </w:tabs>
            <w:jc w:val="right"/>
            <w:rPr>
              <w:rFonts w:asciiTheme="minorHAnsi" w:hAnsiTheme="minorHAnsi" w:cs="Calibri"/>
              <w:sz w:val="22"/>
            </w:rPr>
          </w:pPr>
        </w:p>
        <w:p w14:paraId="21B8595D" w14:textId="77777777" w:rsidR="00983A8F" w:rsidRPr="00E9300C" w:rsidRDefault="00983A8F" w:rsidP="00E9300C">
          <w:pPr>
            <w:jc w:val="right"/>
            <w:rPr>
              <w:rFonts w:asciiTheme="minorHAnsi" w:hAnsiTheme="minorHAnsi" w:cs="Calibri"/>
              <w:sz w:val="22"/>
              <w:szCs w:val="22"/>
            </w:rPr>
          </w:pPr>
        </w:p>
        <w:p w14:paraId="38491855" w14:textId="77777777" w:rsidR="00983A8F" w:rsidRDefault="00983A8F" w:rsidP="00E9300C">
          <w:pPr>
            <w:jc w:val="right"/>
            <w:rPr>
              <w:rFonts w:asciiTheme="minorHAnsi" w:hAnsiTheme="minorHAnsi" w:cs="Calibri"/>
              <w:sz w:val="22"/>
              <w:szCs w:val="22"/>
            </w:rPr>
          </w:pPr>
          <w:r w:rsidRPr="00E9300C">
            <w:rPr>
              <w:rFonts w:asciiTheme="minorHAnsi" w:hAnsiTheme="minorHAnsi" w:cs="Calibri"/>
              <w:sz w:val="22"/>
              <w:szCs w:val="22"/>
            </w:rPr>
            <w:t xml:space="preserve">Meg Leta </w:t>
          </w:r>
          <w:r>
            <w:rPr>
              <w:rFonts w:asciiTheme="minorHAnsi" w:hAnsiTheme="minorHAnsi" w:cs="Calibri"/>
              <w:sz w:val="22"/>
              <w:szCs w:val="22"/>
            </w:rPr>
            <w:t>(</w:t>
          </w:r>
          <w:r w:rsidRPr="00E9300C">
            <w:rPr>
              <w:rFonts w:asciiTheme="minorHAnsi" w:hAnsiTheme="minorHAnsi" w:cs="Calibri"/>
              <w:sz w:val="22"/>
              <w:szCs w:val="22"/>
            </w:rPr>
            <w:t>Ambrose</w:t>
          </w:r>
          <w:r>
            <w:rPr>
              <w:rFonts w:asciiTheme="minorHAnsi" w:hAnsiTheme="minorHAnsi" w:cs="Calibri"/>
              <w:sz w:val="22"/>
              <w:szCs w:val="22"/>
            </w:rPr>
            <w:t>) Jones</w:t>
          </w:r>
        </w:p>
        <w:p w14:paraId="67373CA8" w14:textId="77777777" w:rsidR="00983A8F" w:rsidRPr="00E9300C" w:rsidRDefault="00983A8F" w:rsidP="00E9300C">
          <w:pPr>
            <w:jc w:val="right"/>
            <w:rPr>
              <w:rFonts w:asciiTheme="minorHAnsi" w:hAnsiTheme="minorHAnsi" w:cs="Calibri"/>
              <w:sz w:val="22"/>
              <w:szCs w:val="22"/>
            </w:rPr>
          </w:pPr>
          <w:r>
            <w:rPr>
              <w:rFonts w:asciiTheme="minorHAnsi" w:hAnsiTheme="minorHAnsi" w:cs="Calibri"/>
              <w:sz w:val="22"/>
              <w:szCs w:val="22"/>
            </w:rPr>
            <w:t>Communication, Culture &amp; Technology</w:t>
          </w:r>
        </w:p>
        <w:p w14:paraId="4D1EF9AF" w14:textId="77777777" w:rsidR="00983A8F" w:rsidRDefault="00983A8F" w:rsidP="00E9300C">
          <w:pPr>
            <w:jc w:val="right"/>
            <w:rPr>
              <w:rFonts w:asciiTheme="minorHAnsi" w:hAnsiTheme="minorHAnsi" w:cs="Calibri"/>
              <w:sz w:val="22"/>
              <w:szCs w:val="22"/>
            </w:rPr>
          </w:pPr>
          <w:r>
            <w:rPr>
              <w:rFonts w:asciiTheme="minorHAnsi" w:hAnsiTheme="minorHAnsi" w:cs="Calibri"/>
              <w:sz w:val="22"/>
              <w:szCs w:val="22"/>
            </w:rPr>
            <w:t>3520 Prospect St. NW, Suite 311</w:t>
          </w:r>
        </w:p>
        <w:p w14:paraId="385D83B2" w14:textId="77777777" w:rsidR="00983A8F" w:rsidRPr="00E9300C" w:rsidRDefault="00983A8F" w:rsidP="00E9300C">
          <w:pPr>
            <w:jc w:val="right"/>
            <w:rPr>
              <w:rFonts w:asciiTheme="minorHAnsi" w:hAnsiTheme="minorHAnsi" w:cs="Calibri"/>
              <w:sz w:val="22"/>
              <w:szCs w:val="22"/>
            </w:rPr>
          </w:pPr>
          <w:r>
            <w:rPr>
              <w:rFonts w:asciiTheme="minorHAnsi" w:hAnsiTheme="minorHAnsi" w:cs="Calibri"/>
              <w:sz w:val="22"/>
              <w:szCs w:val="22"/>
            </w:rPr>
            <w:t>Washington, DC 20057</w:t>
          </w:r>
        </w:p>
        <w:p w14:paraId="76920453" w14:textId="77777777" w:rsidR="00983A8F" w:rsidRPr="00207F5C" w:rsidRDefault="00983A8F" w:rsidP="007A11DA">
          <w:pPr>
            <w:pStyle w:val="Header"/>
            <w:tabs>
              <w:tab w:val="clear" w:pos="4320"/>
              <w:tab w:val="center" w:pos="3150"/>
            </w:tabs>
            <w:jc w:val="right"/>
          </w:pPr>
          <w:hyperlink r:id="rId2" w:history="1">
            <w:r w:rsidRPr="008A45FA">
              <w:rPr>
                <w:rStyle w:val="Hyperlink"/>
                <w:rFonts w:asciiTheme="minorHAnsi" w:hAnsiTheme="minorHAnsi" w:cs="Calibri"/>
                <w:sz w:val="22"/>
                <w:szCs w:val="22"/>
              </w:rPr>
              <w:t>MA1318@Georgetown.edu</w:t>
            </w:r>
          </w:hyperlink>
        </w:p>
      </w:tc>
    </w:tr>
  </w:tbl>
  <w:p w14:paraId="1A29F90C" w14:textId="77777777" w:rsidR="00983A8F" w:rsidRPr="007530AB" w:rsidRDefault="00983A8F" w:rsidP="007530AB">
    <w:pPr>
      <w:pStyle w:val="Header"/>
      <w:tabs>
        <w:tab w:val="clear" w:pos="4320"/>
        <w:tab w:val="center" w:pos="3150"/>
      </w:tabs>
      <w:rPr>
        <w:rFonts w:ascii="Calibri" w:hAnsi="Calibri" w:cs="Calibri"/>
        <w:sz w:val="22"/>
      </w:rPr>
    </w:pPr>
    <w:r>
      <w:tab/>
    </w:r>
    <w:r w:rsidRPr="00323826">
      <w:rPr>
        <w:rFonts w:ascii="Calibri" w:hAnsi="Calibri" w:cs="Calibri"/>
        <w:sz w:val="22"/>
      </w:rPr>
      <w:t xml:space="preserve">                                                              </w:t>
    </w:r>
    <w:r>
      <w:rPr>
        <w:rFonts w:ascii="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48F"/>
    <w:multiLevelType w:val="hybridMultilevel"/>
    <w:tmpl w:val="D9482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FA20F6"/>
    <w:multiLevelType w:val="multilevel"/>
    <w:tmpl w:val="69E00F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C2D3913"/>
    <w:multiLevelType w:val="multilevel"/>
    <w:tmpl w:val="9FCCCA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EE06C68"/>
    <w:multiLevelType w:val="hybridMultilevel"/>
    <w:tmpl w:val="3F506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E053C"/>
    <w:multiLevelType w:val="hybridMultilevel"/>
    <w:tmpl w:val="E3A48A40"/>
    <w:lvl w:ilvl="0" w:tplc="8B6C3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8742A"/>
    <w:multiLevelType w:val="hybridMultilevel"/>
    <w:tmpl w:val="9320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170CC"/>
    <w:multiLevelType w:val="hybridMultilevel"/>
    <w:tmpl w:val="18E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61AE"/>
    <w:multiLevelType w:val="multilevel"/>
    <w:tmpl w:val="9FCCCA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697252C"/>
    <w:multiLevelType w:val="multilevel"/>
    <w:tmpl w:val="9FCCCA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7C45196"/>
    <w:multiLevelType w:val="multilevel"/>
    <w:tmpl w:val="44CCB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80644D"/>
    <w:multiLevelType w:val="hybridMultilevel"/>
    <w:tmpl w:val="6CC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97991"/>
    <w:multiLevelType w:val="hybridMultilevel"/>
    <w:tmpl w:val="FBB27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866A1A"/>
    <w:multiLevelType w:val="hybridMultilevel"/>
    <w:tmpl w:val="81B0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914FF"/>
    <w:multiLevelType w:val="hybridMultilevel"/>
    <w:tmpl w:val="434E8D12"/>
    <w:lvl w:ilvl="0" w:tplc="07BAE4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F2B3D"/>
    <w:multiLevelType w:val="multilevel"/>
    <w:tmpl w:val="1C949E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6351770"/>
    <w:multiLevelType w:val="hybridMultilevel"/>
    <w:tmpl w:val="B050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87B11"/>
    <w:multiLevelType w:val="multilevel"/>
    <w:tmpl w:val="089211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F577FB7"/>
    <w:multiLevelType w:val="hybridMultilevel"/>
    <w:tmpl w:val="B83A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D425E"/>
    <w:multiLevelType w:val="hybridMultilevel"/>
    <w:tmpl w:val="C4D4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617EEF"/>
    <w:multiLevelType w:val="hybridMultilevel"/>
    <w:tmpl w:val="C1184C6E"/>
    <w:lvl w:ilvl="0" w:tplc="EE5AA9DA">
      <w:start w:val="1"/>
      <w:numFmt w:val="upperRoman"/>
      <w:lvlText w:val="%1x"/>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4F2221"/>
    <w:multiLevelType w:val="multilevel"/>
    <w:tmpl w:val="A12EEA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67DC22A7"/>
    <w:multiLevelType w:val="multilevel"/>
    <w:tmpl w:val="9FCCCA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96A550D"/>
    <w:multiLevelType w:val="multilevel"/>
    <w:tmpl w:val="1CAEB6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A4E06A7"/>
    <w:multiLevelType w:val="hybridMultilevel"/>
    <w:tmpl w:val="A96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56ED9"/>
    <w:multiLevelType w:val="multilevel"/>
    <w:tmpl w:val="A12EEA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6EB61B00"/>
    <w:multiLevelType w:val="hybridMultilevel"/>
    <w:tmpl w:val="AFD07514"/>
    <w:lvl w:ilvl="0" w:tplc="C33ECF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367C6"/>
    <w:multiLevelType w:val="multilevel"/>
    <w:tmpl w:val="D46E4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9743C55"/>
    <w:multiLevelType w:val="hybridMultilevel"/>
    <w:tmpl w:val="FF502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B21A9"/>
    <w:multiLevelType w:val="multilevel"/>
    <w:tmpl w:val="1D7C8B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7D157200"/>
    <w:multiLevelType w:val="hybridMultilevel"/>
    <w:tmpl w:val="8732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8"/>
  </w:num>
  <w:num w:numId="4">
    <w:abstractNumId w:val="14"/>
  </w:num>
  <w:num w:numId="5">
    <w:abstractNumId w:val="22"/>
  </w:num>
  <w:num w:numId="6">
    <w:abstractNumId w:val="3"/>
  </w:num>
  <w:num w:numId="7">
    <w:abstractNumId w:val="7"/>
  </w:num>
  <w:num w:numId="8">
    <w:abstractNumId w:val="8"/>
  </w:num>
  <w:num w:numId="9">
    <w:abstractNumId w:val="1"/>
  </w:num>
  <w:num w:numId="10">
    <w:abstractNumId w:val="24"/>
  </w:num>
  <w:num w:numId="11">
    <w:abstractNumId w:val="21"/>
  </w:num>
  <w:num w:numId="12">
    <w:abstractNumId w:val="26"/>
  </w:num>
  <w:num w:numId="13">
    <w:abstractNumId w:val="16"/>
  </w:num>
  <w:num w:numId="14">
    <w:abstractNumId w:val="18"/>
  </w:num>
  <w:num w:numId="15">
    <w:abstractNumId w:val="11"/>
  </w:num>
  <w:num w:numId="16">
    <w:abstractNumId w:val="20"/>
  </w:num>
  <w:num w:numId="17">
    <w:abstractNumId w:val="0"/>
  </w:num>
  <w:num w:numId="18">
    <w:abstractNumId w:val="27"/>
  </w:num>
  <w:num w:numId="19">
    <w:abstractNumId w:val="17"/>
  </w:num>
  <w:num w:numId="20">
    <w:abstractNumId w:val="25"/>
  </w:num>
  <w:num w:numId="21">
    <w:abstractNumId w:val="23"/>
  </w:num>
  <w:num w:numId="22">
    <w:abstractNumId w:val="5"/>
  </w:num>
  <w:num w:numId="23">
    <w:abstractNumId w:val="29"/>
  </w:num>
  <w:num w:numId="24">
    <w:abstractNumId w:val="6"/>
  </w:num>
  <w:num w:numId="25">
    <w:abstractNumId w:val="9"/>
  </w:num>
  <w:num w:numId="26">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2"/>
  </w:num>
  <w:num w:numId="28">
    <w:abstractNumId w:val="15"/>
  </w:num>
  <w:num w:numId="29">
    <w:abstractNumId w:val="13"/>
  </w:num>
  <w:num w:numId="30">
    <w:abstractNumId w:val="4"/>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5C"/>
    <w:rsid w:val="00001314"/>
    <w:rsid w:val="00001E7A"/>
    <w:rsid w:val="00002F92"/>
    <w:rsid w:val="00005960"/>
    <w:rsid w:val="00007889"/>
    <w:rsid w:val="0001394A"/>
    <w:rsid w:val="0001646A"/>
    <w:rsid w:val="0003065F"/>
    <w:rsid w:val="00030FEE"/>
    <w:rsid w:val="000327D8"/>
    <w:rsid w:val="00033827"/>
    <w:rsid w:val="0003539F"/>
    <w:rsid w:val="000370BA"/>
    <w:rsid w:val="000401B6"/>
    <w:rsid w:val="0004069D"/>
    <w:rsid w:val="00041EC3"/>
    <w:rsid w:val="00043DFB"/>
    <w:rsid w:val="00046451"/>
    <w:rsid w:val="00046BC7"/>
    <w:rsid w:val="00046E9E"/>
    <w:rsid w:val="00046FE1"/>
    <w:rsid w:val="00050E83"/>
    <w:rsid w:val="000511B2"/>
    <w:rsid w:val="00051F1A"/>
    <w:rsid w:val="000520AA"/>
    <w:rsid w:val="00053D6A"/>
    <w:rsid w:val="00053FFF"/>
    <w:rsid w:val="00055E7D"/>
    <w:rsid w:val="00055ED7"/>
    <w:rsid w:val="000610A1"/>
    <w:rsid w:val="00062B35"/>
    <w:rsid w:val="00062BCE"/>
    <w:rsid w:val="00063A72"/>
    <w:rsid w:val="00064C30"/>
    <w:rsid w:val="00066048"/>
    <w:rsid w:val="0007002C"/>
    <w:rsid w:val="000704AB"/>
    <w:rsid w:val="00070D34"/>
    <w:rsid w:val="00072958"/>
    <w:rsid w:val="0008447C"/>
    <w:rsid w:val="00085FA2"/>
    <w:rsid w:val="0009197B"/>
    <w:rsid w:val="00091F8D"/>
    <w:rsid w:val="00092427"/>
    <w:rsid w:val="00093564"/>
    <w:rsid w:val="000B25DE"/>
    <w:rsid w:val="000B29D2"/>
    <w:rsid w:val="000B4A72"/>
    <w:rsid w:val="000B4C9C"/>
    <w:rsid w:val="000B7E0E"/>
    <w:rsid w:val="000C03BF"/>
    <w:rsid w:val="000C1A8A"/>
    <w:rsid w:val="000C64A1"/>
    <w:rsid w:val="000D2A8B"/>
    <w:rsid w:val="000D2D64"/>
    <w:rsid w:val="000D3570"/>
    <w:rsid w:val="000E7F5A"/>
    <w:rsid w:val="000F1CB5"/>
    <w:rsid w:val="000F35F3"/>
    <w:rsid w:val="000F5591"/>
    <w:rsid w:val="000F748F"/>
    <w:rsid w:val="001012E5"/>
    <w:rsid w:val="0010210C"/>
    <w:rsid w:val="00106ED2"/>
    <w:rsid w:val="00107270"/>
    <w:rsid w:val="0011389D"/>
    <w:rsid w:val="001147F3"/>
    <w:rsid w:val="00120A00"/>
    <w:rsid w:val="0012388D"/>
    <w:rsid w:val="00130207"/>
    <w:rsid w:val="001334E3"/>
    <w:rsid w:val="001347C7"/>
    <w:rsid w:val="00135206"/>
    <w:rsid w:val="00141E41"/>
    <w:rsid w:val="00142EFA"/>
    <w:rsid w:val="0014500B"/>
    <w:rsid w:val="00153B25"/>
    <w:rsid w:val="00154755"/>
    <w:rsid w:val="00155E2E"/>
    <w:rsid w:val="0015761A"/>
    <w:rsid w:val="00163F57"/>
    <w:rsid w:val="00165117"/>
    <w:rsid w:val="00174900"/>
    <w:rsid w:val="0017493D"/>
    <w:rsid w:val="00176D6F"/>
    <w:rsid w:val="001820C0"/>
    <w:rsid w:val="001821F3"/>
    <w:rsid w:val="0018226C"/>
    <w:rsid w:val="001A617D"/>
    <w:rsid w:val="001A6394"/>
    <w:rsid w:val="001A6FE4"/>
    <w:rsid w:val="001A7E7A"/>
    <w:rsid w:val="001B0691"/>
    <w:rsid w:val="001B349D"/>
    <w:rsid w:val="001B5412"/>
    <w:rsid w:val="001B639B"/>
    <w:rsid w:val="001B700E"/>
    <w:rsid w:val="001C126D"/>
    <w:rsid w:val="001C13E5"/>
    <w:rsid w:val="001C3551"/>
    <w:rsid w:val="001D157A"/>
    <w:rsid w:val="001D24D9"/>
    <w:rsid w:val="001E3018"/>
    <w:rsid w:val="001E3D3E"/>
    <w:rsid w:val="001E4482"/>
    <w:rsid w:val="001E65A7"/>
    <w:rsid w:val="001E6A45"/>
    <w:rsid w:val="001F1574"/>
    <w:rsid w:val="001F18DB"/>
    <w:rsid w:val="001F28DC"/>
    <w:rsid w:val="001F305C"/>
    <w:rsid w:val="001F4A9D"/>
    <w:rsid w:val="001F608C"/>
    <w:rsid w:val="00202D4F"/>
    <w:rsid w:val="00204E19"/>
    <w:rsid w:val="00207581"/>
    <w:rsid w:val="00207F5C"/>
    <w:rsid w:val="00211282"/>
    <w:rsid w:val="00213A48"/>
    <w:rsid w:val="002178A9"/>
    <w:rsid w:val="00217D25"/>
    <w:rsid w:val="002220B8"/>
    <w:rsid w:val="0023284A"/>
    <w:rsid w:val="00234E9A"/>
    <w:rsid w:val="00235194"/>
    <w:rsid w:val="002359B6"/>
    <w:rsid w:val="002402A1"/>
    <w:rsid w:val="00246DE8"/>
    <w:rsid w:val="0025253E"/>
    <w:rsid w:val="0025337F"/>
    <w:rsid w:val="0025656D"/>
    <w:rsid w:val="00267B12"/>
    <w:rsid w:val="00277127"/>
    <w:rsid w:val="00284549"/>
    <w:rsid w:val="0029015D"/>
    <w:rsid w:val="00290384"/>
    <w:rsid w:val="0029051E"/>
    <w:rsid w:val="002907B9"/>
    <w:rsid w:val="002A4768"/>
    <w:rsid w:val="002A5E47"/>
    <w:rsid w:val="002A6ACF"/>
    <w:rsid w:val="002B2245"/>
    <w:rsid w:val="002B5763"/>
    <w:rsid w:val="002B6898"/>
    <w:rsid w:val="002C22D0"/>
    <w:rsid w:val="002C6D2D"/>
    <w:rsid w:val="002D4C5D"/>
    <w:rsid w:val="002E1587"/>
    <w:rsid w:val="002E51FF"/>
    <w:rsid w:val="002E6A98"/>
    <w:rsid w:val="002F04D2"/>
    <w:rsid w:val="002F232C"/>
    <w:rsid w:val="002F4057"/>
    <w:rsid w:val="003045BB"/>
    <w:rsid w:val="003102CD"/>
    <w:rsid w:val="00311BCE"/>
    <w:rsid w:val="00314E22"/>
    <w:rsid w:val="00315259"/>
    <w:rsid w:val="0032178E"/>
    <w:rsid w:val="00323826"/>
    <w:rsid w:val="003240D0"/>
    <w:rsid w:val="003252C5"/>
    <w:rsid w:val="003323EB"/>
    <w:rsid w:val="003408F3"/>
    <w:rsid w:val="00342E19"/>
    <w:rsid w:val="0034332D"/>
    <w:rsid w:val="00345A2F"/>
    <w:rsid w:val="00350412"/>
    <w:rsid w:val="00356F44"/>
    <w:rsid w:val="00373586"/>
    <w:rsid w:val="003740B4"/>
    <w:rsid w:val="003912AD"/>
    <w:rsid w:val="003A110E"/>
    <w:rsid w:val="003A1C3C"/>
    <w:rsid w:val="003A5C30"/>
    <w:rsid w:val="003A5F0D"/>
    <w:rsid w:val="003A6627"/>
    <w:rsid w:val="003A6B48"/>
    <w:rsid w:val="003B29C8"/>
    <w:rsid w:val="003B3FD1"/>
    <w:rsid w:val="003B54A9"/>
    <w:rsid w:val="003C3489"/>
    <w:rsid w:val="003C6B82"/>
    <w:rsid w:val="003D3298"/>
    <w:rsid w:val="003D3E58"/>
    <w:rsid w:val="003D632D"/>
    <w:rsid w:val="003E4363"/>
    <w:rsid w:val="003E5F1D"/>
    <w:rsid w:val="003E78C9"/>
    <w:rsid w:val="003F7809"/>
    <w:rsid w:val="004067AF"/>
    <w:rsid w:val="004102AD"/>
    <w:rsid w:val="00417FEA"/>
    <w:rsid w:val="00421DD0"/>
    <w:rsid w:val="004223D2"/>
    <w:rsid w:val="00423139"/>
    <w:rsid w:val="00427FB4"/>
    <w:rsid w:val="00431779"/>
    <w:rsid w:val="00433493"/>
    <w:rsid w:val="004475DD"/>
    <w:rsid w:val="00451122"/>
    <w:rsid w:val="00452779"/>
    <w:rsid w:val="004606E1"/>
    <w:rsid w:val="004620E9"/>
    <w:rsid w:val="004623E2"/>
    <w:rsid w:val="004677F5"/>
    <w:rsid w:val="0047172F"/>
    <w:rsid w:val="0047224A"/>
    <w:rsid w:val="0047244E"/>
    <w:rsid w:val="004741B0"/>
    <w:rsid w:val="004759F0"/>
    <w:rsid w:val="0048686D"/>
    <w:rsid w:val="00491A36"/>
    <w:rsid w:val="00492C4F"/>
    <w:rsid w:val="004951FA"/>
    <w:rsid w:val="00495B59"/>
    <w:rsid w:val="00497643"/>
    <w:rsid w:val="004A02E1"/>
    <w:rsid w:val="004A12A5"/>
    <w:rsid w:val="004A18AC"/>
    <w:rsid w:val="004A246C"/>
    <w:rsid w:val="004A51D9"/>
    <w:rsid w:val="004B0D93"/>
    <w:rsid w:val="004B1357"/>
    <w:rsid w:val="004B258A"/>
    <w:rsid w:val="004B7555"/>
    <w:rsid w:val="004C1184"/>
    <w:rsid w:val="004C3051"/>
    <w:rsid w:val="004C37BA"/>
    <w:rsid w:val="004C392F"/>
    <w:rsid w:val="004C420C"/>
    <w:rsid w:val="004C6F62"/>
    <w:rsid w:val="004D11BC"/>
    <w:rsid w:val="004D1442"/>
    <w:rsid w:val="004D4442"/>
    <w:rsid w:val="004D57E3"/>
    <w:rsid w:val="004D707A"/>
    <w:rsid w:val="004E2E0D"/>
    <w:rsid w:val="004E2F20"/>
    <w:rsid w:val="004E3E06"/>
    <w:rsid w:val="004F118D"/>
    <w:rsid w:val="004F4465"/>
    <w:rsid w:val="004F543F"/>
    <w:rsid w:val="004F6340"/>
    <w:rsid w:val="0050241E"/>
    <w:rsid w:val="00503354"/>
    <w:rsid w:val="00510282"/>
    <w:rsid w:val="005105ED"/>
    <w:rsid w:val="0051070F"/>
    <w:rsid w:val="005126AE"/>
    <w:rsid w:val="00512B90"/>
    <w:rsid w:val="00522CA5"/>
    <w:rsid w:val="00523958"/>
    <w:rsid w:val="00525FC1"/>
    <w:rsid w:val="00534B88"/>
    <w:rsid w:val="00536F7B"/>
    <w:rsid w:val="0054665F"/>
    <w:rsid w:val="0055245B"/>
    <w:rsid w:val="0055518E"/>
    <w:rsid w:val="00556A57"/>
    <w:rsid w:val="00560687"/>
    <w:rsid w:val="00562CC2"/>
    <w:rsid w:val="00563782"/>
    <w:rsid w:val="00565B91"/>
    <w:rsid w:val="00565EA5"/>
    <w:rsid w:val="00566F23"/>
    <w:rsid w:val="00574D66"/>
    <w:rsid w:val="00576F03"/>
    <w:rsid w:val="00580700"/>
    <w:rsid w:val="00582FFC"/>
    <w:rsid w:val="00584B72"/>
    <w:rsid w:val="00590FBA"/>
    <w:rsid w:val="00594282"/>
    <w:rsid w:val="005977F2"/>
    <w:rsid w:val="005A095F"/>
    <w:rsid w:val="005A423A"/>
    <w:rsid w:val="005A7151"/>
    <w:rsid w:val="005B27F6"/>
    <w:rsid w:val="005B2F34"/>
    <w:rsid w:val="005C2FF7"/>
    <w:rsid w:val="005C3611"/>
    <w:rsid w:val="005D4FA1"/>
    <w:rsid w:val="005D75C9"/>
    <w:rsid w:val="005E1EE5"/>
    <w:rsid w:val="005F1898"/>
    <w:rsid w:val="005F1F42"/>
    <w:rsid w:val="006111EF"/>
    <w:rsid w:val="00612C08"/>
    <w:rsid w:val="00613451"/>
    <w:rsid w:val="006138EE"/>
    <w:rsid w:val="00613AF8"/>
    <w:rsid w:val="00614534"/>
    <w:rsid w:val="006220D1"/>
    <w:rsid w:val="00630429"/>
    <w:rsid w:val="00632C36"/>
    <w:rsid w:val="00634B7C"/>
    <w:rsid w:val="00634CC8"/>
    <w:rsid w:val="006437E3"/>
    <w:rsid w:val="00660942"/>
    <w:rsid w:val="00663E21"/>
    <w:rsid w:val="00666D2F"/>
    <w:rsid w:val="00667409"/>
    <w:rsid w:val="006766F8"/>
    <w:rsid w:val="0068156A"/>
    <w:rsid w:val="006837CF"/>
    <w:rsid w:val="00690634"/>
    <w:rsid w:val="00697910"/>
    <w:rsid w:val="006A4B11"/>
    <w:rsid w:val="006B0150"/>
    <w:rsid w:val="006B1401"/>
    <w:rsid w:val="006B3673"/>
    <w:rsid w:val="006B4716"/>
    <w:rsid w:val="006B7707"/>
    <w:rsid w:val="006C13DE"/>
    <w:rsid w:val="006C15AD"/>
    <w:rsid w:val="006C20DF"/>
    <w:rsid w:val="006C3D2F"/>
    <w:rsid w:val="006C7AFB"/>
    <w:rsid w:val="006D2BEA"/>
    <w:rsid w:val="006D3125"/>
    <w:rsid w:val="006D6F3C"/>
    <w:rsid w:val="006E4AA6"/>
    <w:rsid w:val="006E6EA3"/>
    <w:rsid w:val="006E75C0"/>
    <w:rsid w:val="006F5950"/>
    <w:rsid w:val="006F6599"/>
    <w:rsid w:val="006F6B07"/>
    <w:rsid w:val="006F7701"/>
    <w:rsid w:val="00702F02"/>
    <w:rsid w:val="0070651F"/>
    <w:rsid w:val="00715B0D"/>
    <w:rsid w:val="00722F84"/>
    <w:rsid w:val="007342EA"/>
    <w:rsid w:val="007354C0"/>
    <w:rsid w:val="00737B69"/>
    <w:rsid w:val="0074033D"/>
    <w:rsid w:val="00743CA0"/>
    <w:rsid w:val="007445B6"/>
    <w:rsid w:val="0074499B"/>
    <w:rsid w:val="00745842"/>
    <w:rsid w:val="00746EA3"/>
    <w:rsid w:val="007530AB"/>
    <w:rsid w:val="00753B72"/>
    <w:rsid w:val="00757A4F"/>
    <w:rsid w:val="007610AC"/>
    <w:rsid w:val="00762D41"/>
    <w:rsid w:val="00767F81"/>
    <w:rsid w:val="00771DC4"/>
    <w:rsid w:val="00772C73"/>
    <w:rsid w:val="00775E3F"/>
    <w:rsid w:val="0077771C"/>
    <w:rsid w:val="007823DB"/>
    <w:rsid w:val="0078309B"/>
    <w:rsid w:val="007867E2"/>
    <w:rsid w:val="00787881"/>
    <w:rsid w:val="0079329D"/>
    <w:rsid w:val="00795B51"/>
    <w:rsid w:val="00795F21"/>
    <w:rsid w:val="007A11DA"/>
    <w:rsid w:val="007A160E"/>
    <w:rsid w:val="007A6B4F"/>
    <w:rsid w:val="007B0A95"/>
    <w:rsid w:val="007B3404"/>
    <w:rsid w:val="007C36C5"/>
    <w:rsid w:val="007D05DA"/>
    <w:rsid w:val="007D1027"/>
    <w:rsid w:val="007D4D70"/>
    <w:rsid w:val="007D5032"/>
    <w:rsid w:val="007D5455"/>
    <w:rsid w:val="007D6AFF"/>
    <w:rsid w:val="007E0A58"/>
    <w:rsid w:val="007E3F95"/>
    <w:rsid w:val="007E5502"/>
    <w:rsid w:val="007E640F"/>
    <w:rsid w:val="007F24EC"/>
    <w:rsid w:val="007F6FBC"/>
    <w:rsid w:val="00810590"/>
    <w:rsid w:val="00811BAF"/>
    <w:rsid w:val="0081299F"/>
    <w:rsid w:val="00814BC3"/>
    <w:rsid w:val="00822C2D"/>
    <w:rsid w:val="00830AFD"/>
    <w:rsid w:val="00831C3E"/>
    <w:rsid w:val="008345A7"/>
    <w:rsid w:val="008345F7"/>
    <w:rsid w:val="008404DD"/>
    <w:rsid w:val="0084253F"/>
    <w:rsid w:val="00842840"/>
    <w:rsid w:val="008431A4"/>
    <w:rsid w:val="0084344F"/>
    <w:rsid w:val="008522F0"/>
    <w:rsid w:val="00853CD1"/>
    <w:rsid w:val="008606AB"/>
    <w:rsid w:val="00862CEC"/>
    <w:rsid w:val="00864B0F"/>
    <w:rsid w:val="00864FC0"/>
    <w:rsid w:val="00865926"/>
    <w:rsid w:val="00865E41"/>
    <w:rsid w:val="00870FDD"/>
    <w:rsid w:val="0087174A"/>
    <w:rsid w:val="00873025"/>
    <w:rsid w:val="008819CE"/>
    <w:rsid w:val="00890EE7"/>
    <w:rsid w:val="00896E49"/>
    <w:rsid w:val="00897018"/>
    <w:rsid w:val="008A3681"/>
    <w:rsid w:val="008A4BD2"/>
    <w:rsid w:val="008A6B35"/>
    <w:rsid w:val="008A766A"/>
    <w:rsid w:val="008B170A"/>
    <w:rsid w:val="008B500E"/>
    <w:rsid w:val="008C11EF"/>
    <w:rsid w:val="008D43B0"/>
    <w:rsid w:val="008D4EE8"/>
    <w:rsid w:val="008D58F8"/>
    <w:rsid w:val="008E2C76"/>
    <w:rsid w:val="008F125A"/>
    <w:rsid w:val="008F1EDC"/>
    <w:rsid w:val="008F4387"/>
    <w:rsid w:val="0090691B"/>
    <w:rsid w:val="009105A1"/>
    <w:rsid w:val="00915DF6"/>
    <w:rsid w:val="00916206"/>
    <w:rsid w:val="00916B44"/>
    <w:rsid w:val="00920294"/>
    <w:rsid w:val="009202AF"/>
    <w:rsid w:val="0092272B"/>
    <w:rsid w:val="009231B3"/>
    <w:rsid w:val="0093093B"/>
    <w:rsid w:val="00936BB5"/>
    <w:rsid w:val="00943BD0"/>
    <w:rsid w:val="0095464B"/>
    <w:rsid w:val="00961DB7"/>
    <w:rsid w:val="009641B3"/>
    <w:rsid w:val="00964C3C"/>
    <w:rsid w:val="00966558"/>
    <w:rsid w:val="009673D9"/>
    <w:rsid w:val="009712DB"/>
    <w:rsid w:val="0098317F"/>
    <w:rsid w:val="00983A8F"/>
    <w:rsid w:val="009855A4"/>
    <w:rsid w:val="00987D4D"/>
    <w:rsid w:val="00990725"/>
    <w:rsid w:val="00991D8C"/>
    <w:rsid w:val="00994A4F"/>
    <w:rsid w:val="00997A63"/>
    <w:rsid w:val="009A25E7"/>
    <w:rsid w:val="009A456E"/>
    <w:rsid w:val="009A5436"/>
    <w:rsid w:val="009A55D2"/>
    <w:rsid w:val="009A56F9"/>
    <w:rsid w:val="009A5C14"/>
    <w:rsid w:val="009A625C"/>
    <w:rsid w:val="009B293B"/>
    <w:rsid w:val="009B51A8"/>
    <w:rsid w:val="009B56A4"/>
    <w:rsid w:val="009C156A"/>
    <w:rsid w:val="009C3158"/>
    <w:rsid w:val="009C3827"/>
    <w:rsid w:val="009C3AD2"/>
    <w:rsid w:val="009D1B48"/>
    <w:rsid w:val="009D200C"/>
    <w:rsid w:val="009D53B2"/>
    <w:rsid w:val="009D7EA8"/>
    <w:rsid w:val="009E1FEC"/>
    <w:rsid w:val="009E7F40"/>
    <w:rsid w:val="00A03D1D"/>
    <w:rsid w:val="00A07FB4"/>
    <w:rsid w:val="00A1200B"/>
    <w:rsid w:val="00A12619"/>
    <w:rsid w:val="00A27C79"/>
    <w:rsid w:val="00A30182"/>
    <w:rsid w:val="00A33A93"/>
    <w:rsid w:val="00A34530"/>
    <w:rsid w:val="00A402A8"/>
    <w:rsid w:val="00A42199"/>
    <w:rsid w:val="00A42D2F"/>
    <w:rsid w:val="00A44034"/>
    <w:rsid w:val="00A447E0"/>
    <w:rsid w:val="00A463BE"/>
    <w:rsid w:val="00A516B7"/>
    <w:rsid w:val="00A71529"/>
    <w:rsid w:val="00A814D5"/>
    <w:rsid w:val="00A828AF"/>
    <w:rsid w:val="00A84B7E"/>
    <w:rsid w:val="00A850F4"/>
    <w:rsid w:val="00A91179"/>
    <w:rsid w:val="00A93D13"/>
    <w:rsid w:val="00A94444"/>
    <w:rsid w:val="00A97AF9"/>
    <w:rsid w:val="00AA0EFE"/>
    <w:rsid w:val="00AA204A"/>
    <w:rsid w:val="00AA294B"/>
    <w:rsid w:val="00AA66DE"/>
    <w:rsid w:val="00AB007E"/>
    <w:rsid w:val="00AB4683"/>
    <w:rsid w:val="00AC748C"/>
    <w:rsid w:val="00AC76D0"/>
    <w:rsid w:val="00AD39F3"/>
    <w:rsid w:val="00AD6DAB"/>
    <w:rsid w:val="00AE123A"/>
    <w:rsid w:val="00AF103C"/>
    <w:rsid w:val="00AF168A"/>
    <w:rsid w:val="00AF2CA3"/>
    <w:rsid w:val="00B002C7"/>
    <w:rsid w:val="00B01193"/>
    <w:rsid w:val="00B018FE"/>
    <w:rsid w:val="00B056EF"/>
    <w:rsid w:val="00B1029C"/>
    <w:rsid w:val="00B23D8A"/>
    <w:rsid w:val="00B24166"/>
    <w:rsid w:val="00B2510A"/>
    <w:rsid w:val="00B26340"/>
    <w:rsid w:val="00B26550"/>
    <w:rsid w:val="00B31D3A"/>
    <w:rsid w:val="00B32AE8"/>
    <w:rsid w:val="00B33FD1"/>
    <w:rsid w:val="00B36D1C"/>
    <w:rsid w:val="00B43562"/>
    <w:rsid w:val="00B43CC1"/>
    <w:rsid w:val="00B4791C"/>
    <w:rsid w:val="00B51C9B"/>
    <w:rsid w:val="00B5704D"/>
    <w:rsid w:val="00B60633"/>
    <w:rsid w:val="00B62C8C"/>
    <w:rsid w:val="00B755A3"/>
    <w:rsid w:val="00B84070"/>
    <w:rsid w:val="00B907AC"/>
    <w:rsid w:val="00BA25B6"/>
    <w:rsid w:val="00BA5F04"/>
    <w:rsid w:val="00BB73B2"/>
    <w:rsid w:val="00BC4FE0"/>
    <w:rsid w:val="00BC53A9"/>
    <w:rsid w:val="00BD2725"/>
    <w:rsid w:val="00BD5127"/>
    <w:rsid w:val="00BE0D94"/>
    <w:rsid w:val="00BE1312"/>
    <w:rsid w:val="00BE5650"/>
    <w:rsid w:val="00BE58F5"/>
    <w:rsid w:val="00BF0256"/>
    <w:rsid w:val="00BF3F54"/>
    <w:rsid w:val="00BF5E1A"/>
    <w:rsid w:val="00C0268D"/>
    <w:rsid w:val="00C04FC4"/>
    <w:rsid w:val="00C051BB"/>
    <w:rsid w:val="00C06270"/>
    <w:rsid w:val="00C12D21"/>
    <w:rsid w:val="00C171DA"/>
    <w:rsid w:val="00C211CD"/>
    <w:rsid w:val="00C2204E"/>
    <w:rsid w:val="00C222FA"/>
    <w:rsid w:val="00C243D9"/>
    <w:rsid w:val="00C3037A"/>
    <w:rsid w:val="00C355E5"/>
    <w:rsid w:val="00C4088C"/>
    <w:rsid w:val="00C433C2"/>
    <w:rsid w:val="00C45B73"/>
    <w:rsid w:val="00C45E9A"/>
    <w:rsid w:val="00C46A1F"/>
    <w:rsid w:val="00C46C74"/>
    <w:rsid w:val="00C55D90"/>
    <w:rsid w:val="00C63FF7"/>
    <w:rsid w:val="00C67641"/>
    <w:rsid w:val="00C83AD0"/>
    <w:rsid w:val="00C8773B"/>
    <w:rsid w:val="00C87F93"/>
    <w:rsid w:val="00CA51D9"/>
    <w:rsid w:val="00CB144B"/>
    <w:rsid w:val="00CB4DD5"/>
    <w:rsid w:val="00CB6AC1"/>
    <w:rsid w:val="00CB707E"/>
    <w:rsid w:val="00CC335C"/>
    <w:rsid w:val="00CC47E4"/>
    <w:rsid w:val="00CC7D76"/>
    <w:rsid w:val="00CD4736"/>
    <w:rsid w:val="00CE048F"/>
    <w:rsid w:val="00CE0F66"/>
    <w:rsid w:val="00CE29E3"/>
    <w:rsid w:val="00CE3C20"/>
    <w:rsid w:val="00CE7937"/>
    <w:rsid w:val="00CF3CE3"/>
    <w:rsid w:val="00CF74E5"/>
    <w:rsid w:val="00D01334"/>
    <w:rsid w:val="00D01F28"/>
    <w:rsid w:val="00D03C90"/>
    <w:rsid w:val="00D0486D"/>
    <w:rsid w:val="00D16A0D"/>
    <w:rsid w:val="00D24E16"/>
    <w:rsid w:val="00D33BA5"/>
    <w:rsid w:val="00D33DC4"/>
    <w:rsid w:val="00D3517B"/>
    <w:rsid w:val="00D4069E"/>
    <w:rsid w:val="00D406E0"/>
    <w:rsid w:val="00D50E7E"/>
    <w:rsid w:val="00D573A7"/>
    <w:rsid w:val="00D57C3C"/>
    <w:rsid w:val="00D64863"/>
    <w:rsid w:val="00D67D86"/>
    <w:rsid w:val="00D707D0"/>
    <w:rsid w:val="00D70AB9"/>
    <w:rsid w:val="00D71348"/>
    <w:rsid w:val="00D77257"/>
    <w:rsid w:val="00D824D3"/>
    <w:rsid w:val="00D9519F"/>
    <w:rsid w:val="00D96093"/>
    <w:rsid w:val="00DA069C"/>
    <w:rsid w:val="00DA14AB"/>
    <w:rsid w:val="00DB0818"/>
    <w:rsid w:val="00DB10FB"/>
    <w:rsid w:val="00DB13B4"/>
    <w:rsid w:val="00DB2799"/>
    <w:rsid w:val="00DC0614"/>
    <w:rsid w:val="00DC3B61"/>
    <w:rsid w:val="00DC71AE"/>
    <w:rsid w:val="00DC7D24"/>
    <w:rsid w:val="00DD1462"/>
    <w:rsid w:val="00DD21AF"/>
    <w:rsid w:val="00DD225E"/>
    <w:rsid w:val="00DD3536"/>
    <w:rsid w:val="00DF7786"/>
    <w:rsid w:val="00E02A79"/>
    <w:rsid w:val="00E03124"/>
    <w:rsid w:val="00E04F87"/>
    <w:rsid w:val="00E0757A"/>
    <w:rsid w:val="00E1066A"/>
    <w:rsid w:val="00E16F51"/>
    <w:rsid w:val="00E2170E"/>
    <w:rsid w:val="00E230E3"/>
    <w:rsid w:val="00E238A3"/>
    <w:rsid w:val="00E26FBB"/>
    <w:rsid w:val="00E27C46"/>
    <w:rsid w:val="00E30E92"/>
    <w:rsid w:val="00E322EC"/>
    <w:rsid w:val="00E3265B"/>
    <w:rsid w:val="00E400CD"/>
    <w:rsid w:val="00E44523"/>
    <w:rsid w:val="00E450AD"/>
    <w:rsid w:val="00E56CC1"/>
    <w:rsid w:val="00E572A2"/>
    <w:rsid w:val="00E57EF7"/>
    <w:rsid w:val="00E613E4"/>
    <w:rsid w:val="00E61535"/>
    <w:rsid w:val="00E61BD7"/>
    <w:rsid w:val="00E62615"/>
    <w:rsid w:val="00E71C42"/>
    <w:rsid w:val="00E7287E"/>
    <w:rsid w:val="00E72EAF"/>
    <w:rsid w:val="00E7544B"/>
    <w:rsid w:val="00E75721"/>
    <w:rsid w:val="00E7590B"/>
    <w:rsid w:val="00E7623C"/>
    <w:rsid w:val="00E76244"/>
    <w:rsid w:val="00E83930"/>
    <w:rsid w:val="00E83D53"/>
    <w:rsid w:val="00E84ED4"/>
    <w:rsid w:val="00E85B11"/>
    <w:rsid w:val="00E86517"/>
    <w:rsid w:val="00E86555"/>
    <w:rsid w:val="00E92B69"/>
    <w:rsid w:val="00E9300C"/>
    <w:rsid w:val="00E95295"/>
    <w:rsid w:val="00EA085D"/>
    <w:rsid w:val="00EA3050"/>
    <w:rsid w:val="00EB1496"/>
    <w:rsid w:val="00EC118E"/>
    <w:rsid w:val="00EC4AA8"/>
    <w:rsid w:val="00EC60AA"/>
    <w:rsid w:val="00EC7676"/>
    <w:rsid w:val="00ED1150"/>
    <w:rsid w:val="00ED1498"/>
    <w:rsid w:val="00ED20AA"/>
    <w:rsid w:val="00ED452B"/>
    <w:rsid w:val="00ED656E"/>
    <w:rsid w:val="00EE48C8"/>
    <w:rsid w:val="00EE5345"/>
    <w:rsid w:val="00EF10D4"/>
    <w:rsid w:val="00EF2C32"/>
    <w:rsid w:val="00EF4FAF"/>
    <w:rsid w:val="00F076ED"/>
    <w:rsid w:val="00F1132E"/>
    <w:rsid w:val="00F16CE6"/>
    <w:rsid w:val="00F16EC6"/>
    <w:rsid w:val="00F210E0"/>
    <w:rsid w:val="00F2166D"/>
    <w:rsid w:val="00F27219"/>
    <w:rsid w:val="00F32B32"/>
    <w:rsid w:val="00F32C89"/>
    <w:rsid w:val="00F45039"/>
    <w:rsid w:val="00F46FE4"/>
    <w:rsid w:val="00F509C8"/>
    <w:rsid w:val="00F51647"/>
    <w:rsid w:val="00F54767"/>
    <w:rsid w:val="00F572E1"/>
    <w:rsid w:val="00F631DC"/>
    <w:rsid w:val="00F72D82"/>
    <w:rsid w:val="00F77051"/>
    <w:rsid w:val="00F80187"/>
    <w:rsid w:val="00F932C6"/>
    <w:rsid w:val="00F93B65"/>
    <w:rsid w:val="00F952D8"/>
    <w:rsid w:val="00F95B8C"/>
    <w:rsid w:val="00F96BCC"/>
    <w:rsid w:val="00FA4E26"/>
    <w:rsid w:val="00FB2D1F"/>
    <w:rsid w:val="00FB6423"/>
    <w:rsid w:val="00FC7B53"/>
    <w:rsid w:val="00FC7EDE"/>
    <w:rsid w:val="00FE2D80"/>
    <w:rsid w:val="00FE7EC5"/>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152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15FE"/>
    <w:rPr>
      <w:color w:val="0000FF"/>
      <w:u w:val="single"/>
    </w:rPr>
  </w:style>
  <w:style w:type="character" w:styleId="Emphasis">
    <w:name w:val="Emphasis"/>
    <w:qFormat/>
    <w:rsid w:val="00C27018"/>
    <w:rPr>
      <w:i/>
      <w:iCs/>
    </w:rPr>
  </w:style>
  <w:style w:type="character" w:customStyle="1" w:styleId="headline011">
    <w:name w:val="headline011"/>
    <w:rsid w:val="00C448A8"/>
    <w:rPr>
      <w:rFonts w:ascii="Verdana" w:hAnsi="Verdana" w:hint="default"/>
      <w:b/>
      <w:bCs/>
      <w:color w:val="000000"/>
      <w:sz w:val="32"/>
      <w:szCs w:val="32"/>
    </w:rPr>
  </w:style>
  <w:style w:type="character" w:customStyle="1" w:styleId="linkfile">
    <w:name w:val="linkfile"/>
    <w:basedOn w:val="DefaultParagraphFont"/>
    <w:rsid w:val="00AC73E1"/>
  </w:style>
  <w:style w:type="paragraph" w:styleId="NormalWeb">
    <w:name w:val="Normal (Web)"/>
    <w:basedOn w:val="Normal"/>
    <w:uiPriority w:val="99"/>
    <w:rsid w:val="00BF436F"/>
    <w:pPr>
      <w:spacing w:before="100" w:beforeAutospacing="1" w:after="100" w:afterAutospacing="1"/>
    </w:pPr>
  </w:style>
  <w:style w:type="character" w:customStyle="1" w:styleId="ps-reg-t1">
    <w:name w:val="ps-reg-t1"/>
    <w:rsid w:val="00695DB9"/>
    <w:rPr>
      <w:sz w:val="20"/>
      <w:szCs w:val="20"/>
    </w:rPr>
  </w:style>
  <w:style w:type="character" w:customStyle="1" w:styleId="policytitle">
    <w:name w:val="policytitle"/>
    <w:basedOn w:val="DefaultParagraphFont"/>
    <w:rsid w:val="00044955"/>
  </w:style>
  <w:style w:type="paragraph" w:styleId="BalloonText">
    <w:name w:val="Balloon Text"/>
    <w:basedOn w:val="Normal"/>
    <w:semiHidden/>
    <w:rsid w:val="00D00598"/>
    <w:rPr>
      <w:rFonts w:ascii="Tahoma" w:hAnsi="Tahoma" w:cs="Tahoma"/>
      <w:sz w:val="16"/>
      <w:szCs w:val="16"/>
    </w:rPr>
  </w:style>
  <w:style w:type="paragraph" w:styleId="Header">
    <w:name w:val="header"/>
    <w:basedOn w:val="Normal"/>
    <w:link w:val="HeaderChar"/>
    <w:uiPriority w:val="99"/>
    <w:rsid w:val="00EA641E"/>
    <w:pPr>
      <w:tabs>
        <w:tab w:val="center" w:pos="4320"/>
        <w:tab w:val="right" w:pos="8640"/>
      </w:tabs>
    </w:pPr>
  </w:style>
  <w:style w:type="paragraph" w:styleId="Footer">
    <w:name w:val="footer"/>
    <w:basedOn w:val="Normal"/>
    <w:rsid w:val="00EA641E"/>
    <w:pPr>
      <w:tabs>
        <w:tab w:val="center" w:pos="4320"/>
        <w:tab w:val="right" w:pos="8640"/>
      </w:tabs>
    </w:pPr>
  </w:style>
  <w:style w:type="character" w:styleId="CommentReference">
    <w:name w:val="annotation reference"/>
    <w:semiHidden/>
    <w:rsid w:val="00096829"/>
    <w:rPr>
      <w:sz w:val="16"/>
      <w:szCs w:val="16"/>
    </w:rPr>
  </w:style>
  <w:style w:type="paragraph" w:styleId="CommentText">
    <w:name w:val="annotation text"/>
    <w:basedOn w:val="Normal"/>
    <w:semiHidden/>
    <w:rsid w:val="00096829"/>
    <w:rPr>
      <w:sz w:val="20"/>
      <w:szCs w:val="20"/>
    </w:rPr>
  </w:style>
  <w:style w:type="paragraph" w:styleId="CommentSubject">
    <w:name w:val="annotation subject"/>
    <w:basedOn w:val="CommentText"/>
    <w:next w:val="CommentText"/>
    <w:semiHidden/>
    <w:rsid w:val="00096829"/>
    <w:rPr>
      <w:b/>
      <w:bCs/>
    </w:rPr>
  </w:style>
  <w:style w:type="paragraph" w:customStyle="1" w:styleId="Default">
    <w:name w:val="Default"/>
    <w:rsid w:val="00362615"/>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632C36"/>
    <w:pPr>
      <w:ind w:left="720"/>
    </w:pPr>
  </w:style>
  <w:style w:type="paragraph" w:customStyle="1" w:styleId="NoSpacing1">
    <w:name w:val="No Spacing1"/>
    <w:uiPriority w:val="1"/>
    <w:qFormat/>
    <w:rsid w:val="00213A48"/>
    <w:rPr>
      <w:sz w:val="24"/>
      <w:szCs w:val="24"/>
    </w:rPr>
  </w:style>
  <w:style w:type="character" w:customStyle="1" w:styleId="HeaderChar">
    <w:name w:val="Header Char"/>
    <w:link w:val="Header"/>
    <w:uiPriority w:val="99"/>
    <w:rsid w:val="009E7F40"/>
    <w:rPr>
      <w:sz w:val="24"/>
      <w:szCs w:val="24"/>
    </w:rPr>
  </w:style>
  <w:style w:type="character" w:styleId="FollowedHyperlink">
    <w:name w:val="FollowedHyperlink"/>
    <w:uiPriority w:val="99"/>
    <w:semiHidden/>
    <w:unhideWhenUsed/>
    <w:rsid w:val="00702F02"/>
    <w:rPr>
      <w:color w:val="800080"/>
      <w:u w:val="single"/>
    </w:rPr>
  </w:style>
  <w:style w:type="paragraph" w:styleId="ListParagraph">
    <w:name w:val="List Paragraph"/>
    <w:basedOn w:val="Normal"/>
    <w:uiPriority w:val="72"/>
    <w:qFormat/>
    <w:rsid w:val="00630429"/>
    <w:pPr>
      <w:ind w:left="720"/>
      <w:contextualSpacing/>
    </w:pPr>
  </w:style>
  <w:style w:type="character" w:customStyle="1" w:styleId="apple-converted-space">
    <w:name w:val="apple-converted-space"/>
    <w:basedOn w:val="DefaultParagraphFont"/>
    <w:rsid w:val="004741B0"/>
  </w:style>
  <w:style w:type="character" w:styleId="BookTitle">
    <w:name w:val="Book Title"/>
    <w:basedOn w:val="DefaultParagraphFont"/>
    <w:uiPriority w:val="69"/>
    <w:qFormat/>
    <w:rsid w:val="00002F92"/>
    <w:rPr>
      <w:rFonts w:ascii="Georgia" w:hAnsi="Georgia"/>
      <w:b w:val="0"/>
      <w:bCs/>
      <w:smallCaps/>
      <w:spacing w:val="5"/>
      <w:sz w:val="22"/>
    </w:rPr>
  </w:style>
  <w:style w:type="character" w:customStyle="1" w:styleId="mceitemhiddenspellword">
    <w:name w:val="mceitemhiddenspellword"/>
    <w:basedOn w:val="DefaultParagraphFont"/>
    <w:rsid w:val="003F7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152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15FE"/>
    <w:rPr>
      <w:color w:val="0000FF"/>
      <w:u w:val="single"/>
    </w:rPr>
  </w:style>
  <w:style w:type="character" w:styleId="Emphasis">
    <w:name w:val="Emphasis"/>
    <w:qFormat/>
    <w:rsid w:val="00C27018"/>
    <w:rPr>
      <w:i/>
      <w:iCs/>
    </w:rPr>
  </w:style>
  <w:style w:type="character" w:customStyle="1" w:styleId="headline011">
    <w:name w:val="headline011"/>
    <w:rsid w:val="00C448A8"/>
    <w:rPr>
      <w:rFonts w:ascii="Verdana" w:hAnsi="Verdana" w:hint="default"/>
      <w:b/>
      <w:bCs/>
      <w:color w:val="000000"/>
      <w:sz w:val="32"/>
      <w:szCs w:val="32"/>
    </w:rPr>
  </w:style>
  <w:style w:type="character" w:customStyle="1" w:styleId="linkfile">
    <w:name w:val="linkfile"/>
    <w:basedOn w:val="DefaultParagraphFont"/>
    <w:rsid w:val="00AC73E1"/>
  </w:style>
  <w:style w:type="paragraph" w:styleId="NormalWeb">
    <w:name w:val="Normal (Web)"/>
    <w:basedOn w:val="Normal"/>
    <w:uiPriority w:val="99"/>
    <w:rsid w:val="00BF436F"/>
    <w:pPr>
      <w:spacing w:before="100" w:beforeAutospacing="1" w:after="100" w:afterAutospacing="1"/>
    </w:pPr>
  </w:style>
  <w:style w:type="character" w:customStyle="1" w:styleId="ps-reg-t1">
    <w:name w:val="ps-reg-t1"/>
    <w:rsid w:val="00695DB9"/>
    <w:rPr>
      <w:sz w:val="20"/>
      <w:szCs w:val="20"/>
    </w:rPr>
  </w:style>
  <w:style w:type="character" w:customStyle="1" w:styleId="policytitle">
    <w:name w:val="policytitle"/>
    <w:basedOn w:val="DefaultParagraphFont"/>
    <w:rsid w:val="00044955"/>
  </w:style>
  <w:style w:type="paragraph" w:styleId="BalloonText">
    <w:name w:val="Balloon Text"/>
    <w:basedOn w:val="Normal"/>
    <w:semiHidden/>
    <w:rsid w:val="00D00598"/>
    <w:rPr>
      <w:rFonts w:ascii="Tahoma" w:hAnsi="Tahoma" w:cs="Tahoma"/>
      <w:sz w:val="16"/>
      <w:szCs w:val="16"/>
    </w:rPr>
  </w:style>
  <w:style w:type="paragraph" w:styleId="Header">
    <w:name w:val="header"/>
    <w:basedOn w:val="Normal"/>
    <w:link w:val="HeaderChar"/>
    <w:uiPriority w:val="99"/>
    <w:rsid w:val="00EA641E"/>
    <w:pPr>
      <w:tabs>
        <w:tab w:val="center" w:pos="4320"/>
        <w:tab w:val="right" w:pos="8640"/>
      </w:tabs>
    </w:pPr>
  </w:style>
  <w:style w:type="paragraph" w:styleId="Footer">
    <w:name w:val="footer"/>
    <w:basedOn w:val="Normal"/>
    <w:rsid w:val="00EA641E"/>
    <w:pPr>
      <w:tabs>
        <w:tab w:val="center" w:pos="4320"/>
        <w:tab w:val="right" w:pos="8640"/>
      </w:tabs>
    </w:pPr>
  </w:style>
  <w:style w:type="character" w:styleId="CommentReference">
    <w:name w:val="annotation reference"/>
    <w:semiHidden/>
    <w:rsid w:val="00096829"/>
    <w:rPr>
      <w:sz w:val="16"/>
      <w:szCs w:val="16"/>
    </w:rPr>
  </w:style>
  <w:style w:type="paragraph" w:styleId="CommentText">
    <w:name w:val="annotation text"/>
    <w:basedOn w:val="Normal"/>
    <w:semiHidden/>
    <w:rsid w:val="00096829"/>
    <w:rPr>
      <w:sz w:val="20"/>
      <w:szCs w:val="20"/>
    </w:rPr>
  </w:style>
  <w:style w:type="paragraph" w:styleId="CommentSubject">
    <w:name w:val="annotation subject"/>
    <w:basedOn w:val="CommentText"/>
    <w:next w:val="CommentText"/>
    <w:semiHidden/>
    <w:rsid w:val="00096829"/>
    <w:rPr>
      <w:b/>
      <w:bCs/>
    </w:rPr>
  </w:style>
  <w:style w:type="paragraph" w:customStyle="1" w:styleId="Default">
    <w:name w:val="Default"/>
    <w:rsid w:val="00362615"/>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632C36"/>
    <w:pPr>
      <w:ind w:left="720"/>
    </w:pPr>
  </w:style>
  <w:style w:type="paragraph" w:customStyle="1" w:styleId="NoSpacing1">
    <w:name w:val="No Spacing1"/>
    <w:uiPriority w:val="1"/>
    <w:qFormat/>
    <w:rsid w:val="00213A48"/>
    <w:rPr>
      <w:sz w:val="24"/>
      <w:szCs w:val="24"/>
    </w:rPr>
  </w:style>
  <w:style w:type="character" w:customStyle="1" w:styleId="HeaderChar">
    <w:name w:val="Header Char"/>
    <w:link w:val="Header"/>
    <w:uiPriority w:val="99"/>
    <w:rsid w:val="009E7F40"/>
    <w:rPr>
      <w:sz w:val="24"/>
      <w:szCs w:val="24"/>
    </w:rPr>
  </w:style>
  <w:style w:type="character" w:styleId="FollowedHyperlink">
    <w:name w:val="FollowedHyperlink"/>
    <w:uiPriority w:val="99"/>
    <w:semiHidden/>
    <w:unhideWhenUsed/>
    <w:rsid w:val="00702F02"/>
    <w:rPr>
      <w:color w:val="800080"/>
      <w:u w:val="single"/>
    </w:rPr>
  </w:style>
  <w:style w:type="paragraph" w:styleId="ListParagraph">
    <w:name w:val="List Paragraph"/>
    <w:basedOn w:val="Normal"/>
    <w:uiPriority w:val="72"/>
    <w:qFormat/>
    <w:rsid w:val="00630429"/>
    <w:pPr>
      <w:ind w:left="720"/>
      <w:contextualSpacing/>
    </w:pPr>
  </w:style>
  <w:style w:type="character" w:customStyle="1" w:styleId="apple-converted-space">
    <w:name w:val="apple-converted-space"/>
    <w:basedOn w:val="DefaultParagraphFont"/>
    <w:rsid w:val="004741B0"/>
  </w:style>
  <w:style w:type="character" w:styleId="BookTitle">
    <w:name w:val="Book Title"/>
    <w:basedOn w:val="DefaultParagraphFont"/>
    <w:uiPriority w:val="69"/>
    <w:qFormat/>
    <w:rsid w:val="00002F92"/>
    <w:rPr>
      <w:rFonts w:ascii="Georgia" w:hAnsi="Georgia"/>
      <w:b w:val="0"/>
      <w:bCs/>
      <w:smallCaps/>
      <w:spacing w:val="5"/>
      <w:sz w:val="22"/>
    </w:rPr>
  </w:style>
  <w:style w:type="character" w:customStyle="1" w:styleId="mceitemhiddenspellword">
    <w:name w:val="mceitemhiddenspellword"/>
    <w:basedOn w:val="DefaultParagraphFont"/>
    <w:rsid w:val="003F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821">
      <w:bodyDiv w:val="1"/>
      <w:marLeft w:val="0"/>
      <w:marRight w:val="0"/>
      <w:marTop w:val="0"/>
      <w:marBottom w:val="0"/>
      <w:divBdr>
        <w:top w:val="none" w:sz="0" w:space="0" w:color="auto"/>
        <w:left w:val="none" w:sz="0" w:space="0" w:color="auto"/>
        <w:bottom w:val="none" w:sz="0" w:space="0" w:color="auto"/>
        <w:right w:val="none" w:sz="0" w:space="0" w:color="auto"/>
      </w:divBdr>
    </w:div>
    <w:div w:id="43990426">
      <w:bodyDiv w:val="1"/>
      <w:marLeft w:val="0"/>
      <w:marRight w:val="0"/>
      <w:marTop w:val="0"/>
      <w:marBottom w:val="0"/>
      <w:divBdr>
        <w:top w:val="none" w:sz="0" w:space="0" w:color="auto"/>
        <w:left w:val="none" w:sz="0" w:space="0" w:color="auto"/>
        <w:bottom w:val="none" w:sz="0" w:space="0" w:color="auto"/>
        <w:right w:val="none" w:sz="0" w:space="0" w:color="auto"/>
      </w:divBdr>
    </w:div>
    <w:div w:id="69810610">
      <w:bodyDiv w:val="1"/>
      <w:marLeft w:val="0"/>
      <w:marRight w:val="0"/>
      <w:marTop w:val="0"/>
      <w:marBottom w:val="0"/>
      <w:divBdr>
        <w:top w:val="none" w:sz="0" w:space="0" w:color="auto"/>
        <w:left w:val="none" w:sz="0" w:space="0" w:color="auto"/>
        <w:bottom w:val="none" w:sz="0" w:space="0" w:color="auto"/>
        <w:right w:val="none" w:sz="0" w:space="0" w:color="auto"/>
      </w:divBdr>
    </w:div>
    <w:div w:id="195506309">
      <w:bodyDiv w:val="1"/>
      <w:marLeft w:val="0"/>
      <w:marRight w:val="0"/>
      <w:marTop w:val="0"/>
      <w:marBottom w:val="0"/>
      <w:divBdr>
        <w:top w:val="none" w:sz="0" w:space="0" w:color="auto"/>
        <w:left w:val="none" w:sz="0" w:space="0" w:color="auto"/>
        <w:bottom w:val="none" w:sz="0" w:space="0" w:color="auto"/>
        <w:right w:val="none" w:sz="0" w:space="0" w:color="auto"/>
      </w:divBdr>
    </w:div>
    <w:div w:id="271136718">
      <w:bodyDiv w:val="1"/>
      <w:marLeft w:val="0"/>
      <w:marRight w:val="0"/>
      <w:marTop w:val="0"/>
      <w:marBottom w:val="0"/>
      <w:divBdr>
        <w:top w:val="none" w:sz="0" w:space="0" w:color="auto"/>
        <w:left w:val="none" w:sz="0" w:space="0" w:color="auto"/>
        <w:bottom w:val="none" w:sz="0" w:space="0" w:color="auto"/>
        <w:right w:val="none" w:sz="0" w:space="0" w:color="auto"/>
      </w:divBdr>
    </w:div>
    <w:div w:id="275797118">
      <w:bodyDiv w:val="1"/>
      <w:marLeft w:val="0"/>
      <w:marRight w:val="0"/>
      <w:marTop w:val="0"/>
      <w:marBottom w:val="0"/>
      <w:divBdr>
        <w:top w:val="none" w:sz="0" w:space="0" w:color="auto"/>
        <w:left w:val="none" w:sz="0" w:space="0" w:color="auto"/>
        <w:bottom w:val="none" w:sz="0" w:space="0" w:color="auto"/>
        <w:right w:val="none" w:sz="0" w:space="0" w:color="auto"/>
      </w:divBdr>
    </w:div>
    <w:div w:id="278875107">
      <w:bodyDiv w:val="1"/>
      <w:marLeft w:val="0"/>
      <w:marRight w:val="0"/>
      <w:marTop w:val="0"/>
      <w:marBottom w:val="0"/>
      <w:divBdr>
        <w:top w:val="none" w:sz="0" w:space="0" w:color="auto"/>
        <w:left w:val="none" w:sz="0" w:space="0" w:color="auto"/>
        <w:bottom w:val="none" w:sz="0" w:space="0" w:color="auto"/>
        <w:right w:val="none" w:sz="0" w:space="0" w:color="auto"/>
      </w:divBdr>
    </w:div>
    <w:div w:id="340394081">
      <w:bodyDiv w:val="1"/>
      <w:marLeft w:val="0"/>
      <w:marRight w:val="0"/>
      <w:marTop w:val="0"/>
      <w:marBottom w:val="0"/>
      <w:divBdr>
        <w:top w:val="none" w:sz="0" w:space="0" w:color="auto"/>
        <w:left w:val="none" w:sz="0" w:space="0" w:color="auto"/>
        <w:bottom w:val="none" w:sz="0" w:space="0" w:color="auto"/>
        <w:right w:val="none" w:sz="0" w:space="0" w:color="auto"/>
      </w:divBdr>
    </w:div>
    <w:div w:id="392117733">
      <w:bodyDiv w:val="1"/>
      <w:marLeft w:val="0"/>
      <w:marRight w:val="0"/>
      <w:marTop w:val="0"/>
      <w:marBottom w:val="0"/>
      <w:divBdr>
        <w:top w:val="none" w:sz="0" w:space="0" w:color="auto"/>
        <w:left w:val="none" w:sz="0" w:space="0" w:color="auto"/>
        <w:bottom w:val="none" w:sz="0" w:space="0" w:color="auto"/>
        <w:right w:val="none" w:sz="0" w:space="0" w:color="auto"/>
      </w:divBdr>
    </w:div>
    <w:div w:id="488521096">
      <w:bodyDiv w:val="1"/>
      <w:marLeft w:val="0"/>
      <w:marRight w:val="0"/>
      <w:marTop w:val="0"/>
      <w:marBottom w:val="0"/>
      <w:divBdr>
        <w:top w:val="none" w:sz="0" w:space="0" w:color="auto"/>
        <w:left w:val="none" w:sz="0" w:space="0" w:color="auto"/>
        <w:bottom w:val="none" w:sz="0" w:space="0" w:color="auto"/>
        <w:right w:val="none" w:sz="0" w:space="0" w:color="auto"/>
      </w:divBdr>
    </w:div>
    <w:div w:id="536740127">
      <w:bodyDiv w:val="1"/>
      <w:marLeft w:val="0"/>
      <w:marRight w:val="0"/>
      <w:marTop w:val="0"/>
      <w:marBottom w:val="0"/>
      <w:divBdr>
        <w:top w:val="none" w:sz="0" w:space="0" w:color="auto"/>
        <w:left w:val="none" w:sz="0" w:space="0" w:color="auto"/>
        <w:bottom w:val="none" w:sz="0" w:space="0" w:color="auto"/>
        <w:right w:val="none" w:sz="0" w:space="0" w:color="auto"/>
      </w:divBdr>
    </w:div>
    <w:div w:id="622031593">
      <w:bodyDiv w:val="1"/>
      <w:marLeft w:val="0"/>
      <w:marRight w:val="0"/>
      <w:marTop w:val="0"/>
      <w:marBottom w:val="0"/>
      <w:divBdr>
        <w:top w:val="none" w:sz="0" w:space="0" w:color="auto"/>
        <w:left w:val="none" w:sz="0" w:space="0" w:color="auto"/>
        <w:bottom w:val="none" w:sz="0" w:space="0" w:color="auto"/>
        <w:right w:val="none" w:sz="0" w:space="0" w:color="auto"/>
      </w:divBdr>
    </w:div>
    <w:div w:id="634600414">
      <w:bodyDiv w:val="1"/>
      <w:marLeft w:val="0"/>
      <w:marRight w:val="0"/>
      <w:marTop w:val="0"/>
      <w:marBottom w:val="0"/>
      <w:divBdr>
        <w:top w:val="none" w:sz="0" w:space="0" w:color="auto"/>
        <w:left w:val="none" w:sz="0" w:space="0" w:color="auto"/>
        <w:bottom w:val="none" w:sz="0" w:space="0" w:color="auto"/>
        <w:right w:val="none" w:sz="0" w:space="0" w:color="auto"/>
      </w:divBdr>
    </w:div>
    <w:div w:id="651373269">
      <w:bodyDiv w:val="1"/>
      <w:marLeft w:val="0"/>
      <w:marRight w:val="0"/>
      <w:marTop w:val="0"/>
      <w:marBottom w:val="0"/>
      <w:divBdr>
        <w:top w:val="none" w:sz="0" w:space="0" w:color="auto"/>
        <w:left w:val="none" w:sz="0" w:space="0" w:color="auto"/>
        <w:bottom w:val="none" w:sz="0" w:space="0" w:color="auto"/>
        <w:right w:val="none" w:sz="0" w:space="0" w:color="auto"/>
      </w:divBdr>
    </w:div>
    <w:div w:id="669480798">
      <w:bodyDiv w:val="1"/>
      <w:marLeft w:val="0"/>
      <w:marRight w:val="0"/>
      <w:marTop w:val="0"/>
      <w:marBottom w:val="0"/>
      <w:divBdr>
        <w:top w:val="none" w:sz="0" w:space="0" w:color="auto"/>
        <w:left w:val="none" w:sz="0" w:space="0" w:color="auto"/>
        <w:bottom w:val="none" w:sz="0" w:space="0" w:color="auto"/>
        <w:right w:val="none" w:sz="0" w:space="0" w:color="auto"/>
      </w:divBdr>
    </w:div>
    <w:div w:id="887959298">
      <w:bodyDiv w:val="1"/>
      <w:marLeft w:val="0"/>
      <w:marRight w:val="0"/>
      <w:marTop w:val="0"/>
      <w:marBottom w:val="0"/>
      <w:divBdr>
        <w:top w:val="none" w:sz="0" w:space="0" w:color="auto"/>
        <w:left w:val="none" w:sz="0" w:space="0" w:color="auto"/>
        <w:bottom w:val="none" w:sz="0" w:space="0" w:color="auto"/>
        <w:right w:val="none" w:sz="0" w:space="0" w:color="auto"/>
      </w:divBdr>
    </w:div>
    <w:div w:id="921183115">
      <w:bodyDiv w:val="1"/>
      <w:marLeft w:val="0"/>
      <w:marRight w:val="0"/>
      <w:marTop w:val="0"/>
      <w:marBottom w:val="0"/>
      <w:divBdr>
        <w:top w:val="none" w:sz="0" w:space="0" w:color="auto"/>
        <w:left w:val="none" w:sz="0" w:space="0" w:color="auto"/>
        <w:bottom w:val="none" w:sz="0" w:space="0" w:color="auto"/>
        <w:right w:val="none" w:sz="0" w:space="0" w:color="auto"/>
      </w:divBdr>
    </w:div>
    <w:div w:id="954021221">
      <w:bodyDiv w:val="1"/>
      <w:marLeft w:val="0"/>
      <w:marRight w:val="0"/>
      <w:marTop w:val="0"/>
      <w:marBottom w:val="0"/>
      <w:divBdr>
        <w:top w:val="none" w:sz="0" w:space="0" w:color="auto"/>
        <w:left w:val="none" w:sz="0" w:space="0" w:color="auto"/>
        <w:bottom w:val="none" w:sz="0" w:space="0" w:color="auto"/>
        <w:right w:val="none" w:sz="0" w:space="0" w:color="auto"/>
      </w:divBdr>
    </w:div>
    <w:div w:id="1087263266">
      <w:bodyDiv w:val="1"/>
      <w:marLeft w:val="0"/>
      <w:marRight w:val="0"/>
      <w:marTop w:val="0"/>
      <w:marBottom w:val="0"/>
      <w:divBdr>
        <w:top w:val="none" w:sz="0" w:space="0" w:color="auto"/>
        <w:left w:val="none" w:sz="0" w:space="0" w:color="auto"/>
        <w:bottom w:val="none" w:sz="0" w:space="0" w:color="auto"/>
        <w:right w:val="none" w:sz="0" w:space="0" w:color="auto"/>
      </w:divBdr>
    </w:div>
    <w:div w:id="1375082580">
      <w:bodyDiv w:val="1"/>
      <w:marLeft w:val="0"/>
      <w:marRight w:val="0"/>
      <w:marTop w:val="0"/>
      <w:marBottom w:val="0"/>
      <w:divBdr>
        <w:top w:val="none" w:sz="0" w:space="0" w:color="auto"/>
        <w:left w:val="none" w:sz="0" w:space="0" w:color="auto"/>
        <w:bottom w:val="none" w:sz="0" w:space="0" w:color="auto"/>
        <w:right w:val="none" w:sz="0" w:space="0" w:color="auto"/>
      </w:divBdr>
    </w:div>
    <w:div w:id="1405570818">
      <w:bodyDiv w:val="1"/>
      <w:marLeft w:val="0"/>
      <w:marRight w:val="0"/>
      <w:marTop w:val="0"/>
      <w:marBottom w:val="0"/>
      <w:divBdr>
        <w:top w:val="none" w:sz="0" w:space="0" w:color="auto"/>
        <w:left w:val="none" w:sz="0" w:space="0" w:color="auto"/>
        <w:bottom w:val="none" w:sz="0" w:space="0" w:color="auto"/>
        <w:right w:val="none" w:sz="0" w:space="0" w:color="auto"/>
      </w:divBdr>
    </w:div>
    <w:div w:id="1451627883">
      <w:bodyDiv w:val="1"/>
      <w:marLeft w:val="0"/>
      <w:marRight w:val="0"/>
      <w:marTop w:val="0"/>
      <w:marBottom w:val="0"/>
      <w:divBdr>
        <w:top w:val="none" w:sz="0" w:space="0" w:color="auto"/>
        <w:left w:val="none" w:sz="0" w:space="0" w:color="auto"/>
        <w:bottom w:val="none" w:sz="0" w:space="0" w:color="auto"/>
        <w:right w:val="none" w:sz="0" w:space="0" w:color="auto"/>
      </w:divBdr>
    </w:div>
    <w:div w:id="1467896822">
      <w:bodyDiv w:val="1"/>
      <w:marLeft w:val="0"/>
      <w:marRight w:val="0"/>
      <w:marTop w:val="0"/>
      <w:marBottom w:val="0"/>
      <w:divBdr>
        <w:top w:val="none" w:sz="0" w:space="0" w:color="auto"/>
        <w:left w:val="none" w:sz="0" w:space="0" w:color="auto"/>
        <w:bottom w:val="none" w:sz="0" w:space="0" w:color="auto"/>
        <w:right w:val="none" w:sz="0" w:space="0" w:color="auto"/>
      </w:divBdr>
    </w:div>
    <w:div w:id="1567031602">
      <w:bodyDiv w:val="1"/>
      <w:marLeft w:val="0"/>
      <w:marRight w:val="0"/>
      <w:marTop w:val="0"/>
      <w:marBottom w:val="0"/>
      <w:divBdr>
        <w:top w:val="none" w:sz="0" w:space="0" w:color="auto"/>
        <w:left w:val="none" w:sz="0" w:space="0" w:color="auto"/>
        <w:bottom w:val="none" w:sz="0" w:space="0" w:color="auto"/>
        <w:right w:val="none" w:sz="0" w:space="0" w:color="auto"/>
      </w:divBdr>
    </w:div>
    <w:div w:id="1750928123">
      <w:bodyDiv w:val="1"/>
      <w:marLeft w:val="0"/>
      <w:marRight w:val="0"/>
      <w:marTop w:val="0"/>
      <w:marBottom w:val="0"/>
      <w:divBdr>
        <w:top w:val="none" w:sz="0" w:space="0" w:color="auto"/>
        <w:left w:val="none" w:sz="0" w:space="0" w:color="auto"/>
        <w:bottom w:val="none" w:sz="0" w:space="0" w:color="auto"/>
        <w:right w:val="none" w:sz="0" w:space="0" w:color="auto"/>
      </w:divBdr>
    </w:div>
    <w:div w:id="1756003382">
      <w:bodyDiv w:val="1"/>
      <w:marLeft w:val="0"/>
      <w:marRight w:val="0"/>
      <w:marTop w:val="0"/>
      <w:marBottom w:val="0"/>
      <w:divBdr>
        <w:top w:val="none" w:sz="0" w:space="0" w:color="auto"/>
        <w:left w:val="none" w:sz="0" w:space="0" w:color="auto"/>
        <w:bottom w:val="none" w:sz="0" w:space="0" w:color="auto"/>
        <w:right w:val="none" w:sz="0" w:space="0" w:color="auto"/>
      </w:divBdr>
      <w:divsChild>
        <w:div w:id="1522357650">
          <w:marLeft w:val="0"/>
          <w:marRight w:val="0"/>
          <w:marTop w:val="0"/>
          <w:marBottom w:val="0"/>
          <w:divBdr>
            <w:top w:val="none" w:sz="0" w:space="0" w:color="auto"/>
            <w:left w:val="none" w:sz="0" w:space="0" w:color="auto"/>
            <w:bottom w:val="none" w:sz="0" w:space="0" w:color="auto"/>
            <w:right w:val="none" w:sz="0" w:space="0" w:color="auto"/>
          </w:divBdr>
          <w:divsChild>
            <w:div w:id="1494175001">
              <w:marLeft w:val="0"/>
              <w:marRight w:val="0"/>
              <w:marTop w:val="0"/>
              <w:marBottom w:val="0"/>
              <w:divBdr>
                <w:top w:val="none" w:sz="0" w:space="0" w:color="auto"/>
                <w:left w:val="none" w:sz="0" w:space="0" w:color="auto"/>
                <w:bottom w:val="none" w:sz="0" w:space="0" w:color="auto"/>
                <w:right w:val="none" w:sz="0" w:space="0" w:color="auto"/>
              </w:divBdr>
              <w:divsChild>
                <w:div w:id="539169065">
                  <w:marLeft w:val="0"/>
                  <w:marRight w:val="0"/>
                  <w:marTop w:val="0"/>
                  <w:marBottom w:val="0"/>
                  <w:divBdr>
                    <w:top w:val="none" w:sz="0" w:space="0" w:color="auto"/>
                    <w:left w:val="none" w:sz="0" w:space="0" w:color="auto"/>
                    <w:bottom w:val="none" w:sz="0" w:space="0" w:color="auto"/>
                    <w:right w:val="none" w:sz="0" w:space="0" w:color="auto"/>
                  </w:divBdr>
                  <w:divsChild>
                    <w:div w:id="12547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5089">
      <w:bodyDiv w:val="1"/>
      <w:marLeft w:val="0"/>
      <w:marRight w:val="0"/>
      <w:marTop w:val="0"/>
      <w:marBottom w:val="0"/>
      <w:divBdr>
        <w:top w:val="none" w:sz="0" w:space="0" w:color="auto"/>
        <w:left w:val="none" w:sz="0" w:space="0" w:color="auto"/>
        <w:bottom w:val="none" w:sz="0" w:space="0" w:color="auto"/>
        <w:right w:val="none" w:sz="0" w:space="0" w:color="auto"/>
      </w:divBdr>
    </w:div>
    <w:div w:id="1862939265">
      <w:bodyDiv w:val="1"/>
      <w:marLeft w:val="0"/>
      <w:marRight w:val="0"/>
      <w:marTop w:val="0"/>
      <w:marBottom w:val="0"/>
      <w:divBdr>
        <w:top w:val="none" w:sz="0" w:space="0" w:color="auto"/>
        <w:left w:val="none" w:sz="0" w:space="0" w:color="auto"/>
        <w:bottom w:val="none" w:sz="0" w:space="0" w:color="auto"/>
        <w:right w:val="none" w:sz="0" w:space="0" w:color="auto"/>
      </w:divBdr>
    </w:div>
    <w:div w:id="1898778532">
      <w:bodyDiv w:val="1"/>
      <w:marLeft w:val="0"/>
      <w:marRight w:val="0"/>
      <w:marTop w:val="0"/>
      <w:marBottom w:val="0"/>
      <w:divBdr>
        <w:top w:val="none" w:sz="0" w:space="0" w:color="auto"/>
        <w:left w:val="none" w:sz="0" w:space="0" w:color="auto"/>
        <w:bottom w:val="none" w:sz="0" w:space="0" w:color="auto"/>
        <w:right w:val="none" w:sz="0" w:space="0" w:color="auto"/>
      </w:divBdr>
    </w:div>
    <w:div w:id="2052026915">
      <w:bodyDiv w:val="1"/>
      <w:marLeft w:val="0"/>
      <w:marRight w:val="0"/>
      <w:marTop w:val="0"/>
      <w:marBottom w:val="0"/>
      <w:divBdr>
        <w:top w:val="none" w:sz="0" w:space="0" w:color="auto"/>
        <w:left w:val="none" w:sz="0" w:space="0" w:color="auto"/>
        <w:bottom w:val="none" w:sz="0" w:space="0" w:color="auto"/>
        <w:right w:val="none" w:sz="0" w:space="0" w:color="auto"/>
      </w:divBdr>
    </w:div>
    <w:div w:id="2084796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rvaseprograms.georgetown.edu/honor/system/" TargetMode="External"/><Relationship Id="rId18" Type="http://schemas.openxmlformats.org/officeDocument/2006/relationships/hyperlink" Target="http://journals.sagepub.com/doi/pdf/10.1177/0951692891003003001" TargetMode="External"/><Relationship Id="rId26" Type="http://schemas.openxmlformats.org/officeDocument/2006/relationships/hyperlink" Target="http://papers.ssrn.com/sol3/papers.cfm?abstract_id=1790144" TargetMode="External"/><Relationship Id="rId39" Type="http://schemas.openxmlformats.org/officeDocument/2006/relationships/hyperlink" Target="http://cdn.harvardlawreview.org/wp-content/uploads/pdfs/vol126_schwartz.pdf" TargetMode="External"/><Relationship Id="rId21" Type="http://schemas.openxmlformats.org/officeDocument/2006/relationships/hyperlink" Target="http://scholarship.law.gwu.edu/cgi/viewcontent.cgi?article=2078&amp;context=faculty_publications" TargetMode="External"/><Relationship Id="rId34" Type="http://schemas.openxmlformats.org/officeDocument/2006/relationships/hyperlink" Target="https://www.eff.org/deeplinks/2012/09/privacy-activism-latin-america" TargetMode="External"/><Relationship Id="rId42" Type="http://schemas.openxmlformats.org/officeDocument/2006/relationships/hyperlink" Target="https://www.wired.com/story/verizon-privacy-location-data-fourth-amendment/" TargetMode="External"/><Relationship Id="rId47" Type="http://schemas.openxmlformats.org/officeDocument/2006/relationships/hyperlink" Target="http://paulohm.com/classes/infopriv10/files/Excerpt%20Kerr%20Harv%20L%20Rev.pdf" TargetMode="External"/><Relationship Id="rId50" Type="http://schemas.openxmlformats.org/officeDocument/2006/relationships/hyperlink" Target="http://chronicle.com/article/Why-Privacy-Matters-Even-if/127461/" TargetMode="External"/><Relationship Id="rId55" Type="http://schemas.openxmlformats.org/officeDocument/2006/relationships/hyperlink" Target="http://www.slate.com/articles/technology/future_tense/2015/06/safe_act_the_right_to_strong_encryption_almost_became_law_in_the_90s.html" TargetMode="External"/><Relationship Id="rId63" Type="http://schemas.openxmlformats.org/officeDocument/2006/relationships/hyperlink" Target="https://www.technologyreview.com/s/608011/secret-algorithms-threaten-the-rule-of-law/" TargetMode="External"/><Relationship Id="rId68" Type="http://schemas.openxmlformats.org/officeDocument/2006/relationships/hyperlink" Target="http://www.achpr.org/instruments/achpr/" TargetMode="External"/><Relationship Id="rId76" Type="http://schemas.openxmlformats.org/officeDocument/2006/relationships/hyperlink" Target="https://www.youtube.com/watch?v=Rz-86jLbwaM" TargetMode="External"/><Relationship Id="rId84" Type="http://schemas.openxmlformats.org/officeDocument/2006/relationships/hyperlink" Target="https://www.oyez.org/cases/2012/12-207" TargetMode="External"/><Relationship Id="rId89" Type="http://schemas.openxmlformats.org/officeDocument/2006/relationships/hyperlink" Target="https://economictimes.indiatimes.com/news/politics-and-nation/three-months-of-final-aadhaar-hearing-in-supreme-court-heres-all-you-need-to-know/articleshow/63925478.cms" TargetMode="External"/><Relationship Id="rId7" Type="http://schemas.openxmlformats.org/officeDocument/2006/relationships/footnotes" Target="footnotes.xml"/><Relationship Id="rId71" Type="http://schemas.openxmlformats.org/officeDocument/2006/relationships/hyperlink" Target="http://paulohm.com/classes/infopriv10/files/ExcerptedCitronCyberCivilRights.pdf" TargetMode="External"/><Relationship Id="rId92" Type="http://schemas.openxmlformats.org/officeDocument/2006/relationships/hyperlink" Target="http://moritzlaw.osu.edu/students/groups/is/files/2013/08/7-Hert-Papakonstantinou.pdf" TargetMode="External"/><Relationship Id="rId2" Type="http://schemas.openxmlformats.org/officeDocument/2006/relationships/numbering" Target="numbering.xml"/><Relationship Id="rId16" Type="http://schemas.openxmlformats.org/officeDocument/2006/relationships/hyperlink" Target="https://www.newyorker.com/magazine/2017/12/18/chinas-selfie-obsession" TargetMode="External"/><Relationship Id="rId29" Type="http://schemas.openxmlformats.org/officeDocument/2006/relationships/hyperlink" Target="https://cacm.acm.org/magazines/2014/11/179832-big-datas-end-run-around-procedural-privacy-protections/fulltext" TargetMode="External"/><Relationship Id="rId11" Type="http://schemas.openxmlformats.org/officeDocument/2006/relationships/hyperlink" Target="http://studentconduct.georgetown.edu/files/Code%20of%20Conduct%202013.pdf" TargetMode="External"/><Relationship Id="rId24" Type="http://schemas.openxmlformats.org/officeDocument/2006/relationships/hyperlink" Target="http://heinonline.org/HOL/LandingPage?handle=hein.journals/bjil37&amp;div=11&amp;id=&amp;page=" TargetMode="External"/><Relationship Id="rId32" Type="http://schemas.openxmlformats.org/officeDocument/2006/relationships/hyperlink" Target="http://www.theverge.com/2012/10/12/3485590/do-not-track-explained" TargetMode="External"/><Relationship Id="rId37" Type="http://schemas.openxmlformats.org/officeDocument/2006/relationships/hyperlink" Target="http://files.grimmelmann.net/cases/Yahoo.pdf" TargetMode="External"/><Relationship Id="rId40" Type="http://schemas.openxmlformats.org/officeDocument/2006/relationships/hyperlink" Target="http://scholarship.law.berkeley.edu/cgi/viewcontent.cgi?article=2305&amp;context=facpubs" TargetMode="External"/><Relationship Id="rId45" Type="http://schemas.openxmlformats.org/officeDocument/2006/relationships/hyperlink" Target="http://www.nytimes.com/interactive/2016/04/01/us/police-bodycam-video.html" TargetMode="External"/><Relationship Id="rId53" Type="http://schemas.openxmlformats.org/officeDocument/2006/relationships/hyperlink" Target="https://www.youtube.com/watch?v=atAx24J1pQE" TargetMode="External"/><Relationship Id="rId58" Type="http://schemas.openxmlformats.org/officeDocument/2006/relationships/hyperlink" Target="https://www.theatlantic.com/technology/archive/2016/03/the-digital-security-divide/475590/" TargetMode="External"/><Relationship Id="rId66" Type="http://schemas.openxmlformats.org/officeDocument/2006/relationships/hyperlink" Target="http://www.bustle.com/articles/48410-a-7-year-old-rape-victim-in-ardmore-oklahoma-was-publicly-identified-by-the-internet" TargetMode="External"/><Relationship Id="rId74" Type="http://schemas.openxmlformats.org/officeDocument/2006/relationships/hyperlink" Target="http://www.scotusblog.com/2012/06/opinion-recap-stolen-valor-act-violates-the-first-amendment/" TargetMode="External"/><Relationship Id="rId79" Type="http://schemas.openxmlformats.org/officeDocument/2006/relationships/hyperlink" Target="https://www.esat.kuleuven.be/cosic/publications/article-2270.pdf" TargetMode="External"/><Relationship Id="rId87" Type="http://schemas.openxmlformats.org/officeDocument/2006/relationships/hyperlink" Target="https://hbr.org/2016/08/the-unintended-consequence-of-customer-data-collection" TargetMode="External"/><Relationship Id="rId5" Type="http://schemas.openxmlformats.org/officeDocument/2006/relationships/settings" Target="settings.xml"/><Relationship Id="rId61" Type="http://schemas.openxmlformats.org/officeDocument/2006/relationships/hyperlink" Target="https://www.theatlantic.com/technology/archive/2014/10/rape-is-not-a-data-problem/381904/" TargetMode="External"/><Relationship Id="rId82" Type="http://schemas.openxmlformats.org/officeDocument/2006/relationships/hyperlink" Target="http://www.sciencemag.org/news/2017/03/canada-s-new-genetic-privacy-law-causing-huge-headaches-justin-trudeau" TargetMode="External"/><Relationship Id="rId90" Type="http://schemas.openxmlformats.org/officeDocument/2006/relationships/hyperlink" Target="https://www.epic.org/privacy/census/" TargetMode="External"/><Relationship Id="rId95" Type="http://schemas.openxmlformats.org/officeDocument/2006/relationships/fontTable" Target="fontTable.xml"/><Relationship Id="rId19" Type="http://schemas.openxmlformats.org/officeDocument/2006/relationships/hyperlink" Target="http://digitalcommons.law.yale.edu/cgi/viewcontent.cgi?article=1647&amp;context=fss_papers" TargetMode="External"/><Relationship Id="rId14" Type="http://schemas.openxmlformats.org/officeDocument/2006/relationships/hyperlink" Target="https://www.nytimes.com/2018/07/08/business/china-surveillance-technology.html" TargetMode="External"/><Relationship Id="rId22" Type="http://schemas.openxmlformats.org/officeDocument/2006/relationships/hyperlink" Target="http://www.nylslawreview.com/wp-content/uploads/sites/16/2013/11/49-1.Grimmelmann.pdf" TargetMode="External"/><Relationship Id="rId27" Type="http://schemas.openxmlformats.org/officeDocument/2006/relationships/hyperlink" Target="https://scholarship.law.berkeley.edu/cgi/viewcontent.cgi?article=3913&amp;context=facpubs" TargetMode="External"/><Relationship Id="rId30" Type="http://schemas.openxmlformats.org/officeDocument/2006/relationships/hyperlink" Target="http://papers.ssrn.com/sol3/papers.cfm?abstract_id=1156972" TargetMode="External"/><Relationship Id="rId35" Type="http://schemas.openxmlformats.org/officeDocument/2006/relationships/hyperlink" Target="https://qz.com/africa/1271756/africa-isnt-ready-to-protect-its-citizens-personal-data-even-as-eu-champions-digital-privacy/" TargetMode="External"/><Relationship Id="rId43" Type="http://schemas.openxmlformats.org/officeDocument/2006/relationships/hyperlink" Target="https://www.lawfareblog.com/summary-supreme-court-rules-carpenter-v-united-states" TargetMode="External"/><Relationship Id="rId48" Type="http://schemas.openxmlformats.org/officeDocument/2006/relationships/hyperlink" Target="http://papers.ssrn.com/sol3/papers.cfm?abstract_id=2287972" TargetMode="External"/><Relationship Id="rId56" Type="http://schemas.openxmlformats.org/officeDocument/2006/relationships/hyperlink" Target="https://www.newamerica.org/oti/events/crypto-wars-20-european-front/" TargetMode="External"/><Relationship Id="rId64" Type="http://schemas.openxmlformats.org/officeDocument/2006/relationships/hyperlink" Target="https://pdfs.semanticscholar.org/1d17/4f0e3c391368d0f3384a144a6c7487f2a143.pdf" TargetMode="External"/><Relationship Id="rId69" Type="http://schemas.openxmlformats.org/officeDocument/2006/relationships/hyperlink" Target="http://scholarship.law.berkeley.edu/cgi/viewcontent.cgi?article=2755&amp;context=facpubs" TargetMode="External"/><Relationship Id="rId77" Type="http://schemas.openxmlformats.org/officeDocument/2006/relationships/hyperlink" Target="https://slate.com/technology/2018/03/cambridge-analytica-and-the-long-history-of-computer-science-and-psychology.html" TargetMode="External"/><Relationship Id="rId8" Type="http://schemas.openxmlformats.org/officeDocument/2006/relationships/endnotes" Target="endnotes.xml"/><Relationship Id="rId51" Type="http://schemas.openxmlformats.org/officeDocument/2006/relationships/hyperlink" Target="https://www.theverge.com/2017/7/31/16070934/russia-ban-proxies-vpns-prevent-access-censored-websites-november" TargetMode="External"/><Relationship Id="rId72" Type="http://schemas.openxmlformats.org/officeDocument/2006/relationships/hyperlink" Target="https://cacm.acm.org/magazines/2015/6/187309-forgetting-made-too-easy/fulltext" TargetMode="External"/><Relationship Id="rId80" Type="http://schemas.openxmlformats.org/officeDocument/2006/relationships/hyperlink" Target="https://papers.ssrn.com/sol3/papers.cfm?abstract_id=3035164" TargetMode="External"/><Relationship Id="rId85" Type="http://schemas.openxmlformats.org/officeDocument/2006/relationships/hyperlink" Target="http://www.pbs.org/newshour/rundown/house-republicans-let-employers-demand-workers-genetic-test-results/" TargetMode="External"/><Relationship Id="rId93" Type="http://schemas.openxmlformats.org/officeDocument/2006/relationships/hyperlink" Target="https://cdt.org/insight/civil-society-must-have-voice-as-itu-debates-the-internet/" TargetMode="External"/><Relationship Id="rId3" Type="http://schemas.openxmlformats.org/officeDocument/2006/relationships/styles" Target="styles.xml"/><Relationship Id="rId12" Type="http://schemas.openxmlformats.org/officeDocument/2006/relationships/hyperlink" Target="http://compliance.georgetown.edu/" TargetMode="External"/><Relationship Id="rId17" Type="http://schemas.openxmlformats.org/officeDocument/2006/relationships/hyperlink" Target="https://americanart.si.edu/exhibitions/paglen" TargetMode="External"/><Relationship Id="rId25" Type="http://schemas.openxmlformats.org/officeDocument/2006/relationships/hyperlink" Target="http://paulohm.com/classes/infopriv13/files/week4/ExcerptSolovePrivacySelfManagementAndConsentDilemma.pdf" TargetMode="External"/><Relationship Id="rId33" Type="http://schemas.openxmlformats.org/officeDocument/2006/relationships/hyperlink" Target="http://paulohm.com/classes/infopriv13/files/week8/ExcerptOhmBrokenPromises.pdf" TargetMode="External"/><Relationship Id="rId38" Type="http://schemas.openxmlformats.org/officeDocument/2006/relationships/hyperlink" Target="https://papers.ssrn.com/sol3/papers.cfm?abstract_id=2937985" TargetMode="External"/><Relationship Id="rId46" Type="http://schemas.openxmlformats.org/officeDocument/2006/relationships/hyperlink" Target="http://www.npr.org/2017/05/25/529905669/should-the-police-control-their-own-body-camera-footage" TargetMode="External"/><Relationship Id="rId59" Type="http://schemas.openxmlformats.org/officeDocument/2006/relationships/hyperlink" Target="http://www.slate.com/articles/technology/future_tense/2016/01/what_the_fbi_s_surveillance_of_martin_luther_king_says_about_modern_spying.html" TargetMode="External"/><Relationship Id="rId67" Type="http://schemas.openxmlformats.org/officeDocument/2006/relationships/hyperlink" Target="http://www.newyorker.com/magazine/2016/12/19/gawkers-demise-and-the-trump-era-threat-to-the-first-amendment" TargetMode="External"/><Relationship Id="rId20" Type="http://schemas.openxmlformats.org/officeDocument/2006/relationships/hyperlink" Target="https://www.nytimes.com/2018/08/31/technology/india-technology-american-giants.html" TargetMode="External"/><Relationship Id="rId41" Type="http://schemas.openxmlformats.org/officeDocument/2006/relationships/hyperlink" Target="http://papers.ssrn.com/sol3/papers.cfm?abstract_id=2328877" TargetMode="External"/><Relationship Id="rId54" Type="http://schemas.openxmlformats.org/officeDocument/2006/relationships/hyperlink" Target="https://www.dailydot.com/layer8/encryption-crypto-wars-backdoors-timeline-security-privacy/" TargetMode="External"/><Relationship Id="rId62" Type="http://schemas.openxmlformats.org/officeDocument/2006/relationships/hyperlink" Target="https://www.wired.com/2016/07/artificial-intelligence-setting-internet-huge-clash-europe/" TargetMode="External"/><Relationship Id="rId70" Type="http://schemas.openxmlformats.org/officeDocument/2006/relationships/hyperlink" Target="http://paulohm.com/classes/infopriv10/reading/week2/SoloveReputationExcerpt.pdf" TargetMode="External"/><Relationship Id="rId75" Type="http://schemas.openxmlformats.org/officeDocument/2006/relationships/hyperlink" Target="http://curia.europa.eu/juris/document/document_print.jsf?doclang=EN&amp;docid=152065" TargetMode="External"/><Relationship Id="rId83" Type="http://schemas.openxmlformats.org/officeDocument/2006/relationships/hyperlink" Target="https://www.nytimes.com/2018/04/27/health/dna-privacy-golden-state-killer-genealogy.html" TargetMode="External"/><Relationship Id="rId88" Type="http://schemas.openxmlformats.org/officeDocument/2006/relationships/hyperlink" Target="https://www.cnet.com/news/employees-offered-rfid-chip-implants-its-voluntary-for-now/" TargetMode="External"/><Relationship Id="rId91" Type="http://schemas.openxmlformats.org/officeDocument/2006/relationships/hyperlink" Target="http://papers.ssrn.com/sol3/papers.cfm?abstract_id=2407858"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io.com/article/3275929/data-management/china-and-the-west-are-converging-on-consumer-data-protection-policy.html" TargetMode="External"/><Relationship Id="rId23" Type="http://schemas.openxmlformats.org/officeDocument/2006/relationships/hyperlink" Target="http://moritzlaw.osu.edu/students/groups/is/files/2016/02/6-Ambrose.pdf" TargetMode="External"/><Relationship Id="rId28" Type="http://schemas.openxmlformats.org/officeDocument/2006/relationships/hyperlink" Target="http://papers.ssrn.com/sol3/papers.cfm?abstract_id=2271442" TargetMode="External"/><Relationship Id="rId36" Type="http://schemas.openxmlformats.org/officeDocument/2006/relationships/hyperlink" Target="http://arstechnica.com/tech-policy/2011/06/how-france-proved-that-the-internet-is-not-global/" TargetMode="External"/><Relationship Id="rId49" Type="http://schemas.openxmlformats.org/officeDocument/2006/relationships/hyperlink" Target="http://papers.ssrn.com/sol3/papers.cfm?abstract_id=2349269" TargetMode="External"/><Relationship Id="rId57" Type="http://schemas.openxmlformats.org/officeDocument/2006/relationships/hyperlink" Target="http://heinonline.org/HOL/LandingPage?handle=hein.journals/hastlj54&amp;div=30&amp;id=&amp;page=" TargetMode="External"/><Relationship Id="rId10" Type="http://schemas.openxmlformats.org/officeDocument/2006/relationships/hyperlink" Target="http://campusministry.georgetown.edu/files/Campus%20Ministry%20Religious%20Days%202013-14.pdf" TargetMode="External"/><Relationship Id="rId31" Type="http://schemas.openxmlformats.org/officeDocument/2006/relationships/hyperlink" Target="https://www.ida.liu.se/~TDDC03/literature/Cronor-P3P.pdf" TargetMode="External"/><Relationship Id="rId44" Type="http://schemas.openxmlformats.org/officeDocument/2006/relationships/hyperlink" Target="http://dailysignal.com/2016/07/18/why-police-say-body-cameras-can-help-heal-divide-with-public" TargetMode="External"/><Relationship Id="rId52" Type="http://schemas.openxmlformats.org/officeDocument/2006/relationships/hyperlink" Target="https://citizenlab.ca/2018/05/shining-light-on-encryption-debate-canadian-field-guide/" TargetMode="External"/><Relationship Id="rId60" Type="http://schemas.openxmlformats.org/officeDocument/2006/relationships/hyperlink" Target="http://www.npr.org/sections/alltechconsidered/2014/09/15/346149979/smartphones-are-used-to-stalk-control-domestic-abuse-victims" TargetMode="External"/><Relationship Id="rId65" Type="http://schemas.openxmlformats.org/officeDocument/2006/relationships/hyperlink" Target="http://www.law.cornell.edu/supremecourt/text/491/524" TargetMode="External"/><Relationship Id="rId73" Type="http://schemas.openxmlformats.org/officeDocument/2006/relationships/hyperlink" Target="https://www.businessinsider.com/china-social-credit-system-punishments-and-rewards-explained-2018-4" TargetMode="External"/><Relationship Id="rId78" Type="http://schemas.openxmlformats.org/officeDocument/2006/relationships/hyperlink" Target="https://medium.com/s/story/facial-recognition-is-the-perfect-tool-for-oppression-bc2a08f0fe66" TargetMode="External"/><Relationship Id="rId81" Type="http://schemas.openxmlformats.org/officeDocument/2006/relationships/hyperlink" Target="https://www.hhs.gov/hipaa/for-individuals/guidance-materials-for-consumers/index.html" TargetMode="External"/><Relationship Id="rId86" Type="http://schemas.openxmlformats.org/officeDocument/2006/relationships/hyperlink" Target="https://papers.ssrn.com/sol3/papers.cfm?abstract_id=2746211"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cademicsupport.georgetown.edu/disabilit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A1318@Georgetown.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2522-C69A-4640-9C6B-31559EAC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6194</Words>
  <Characters>35308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GEOG 3682: Geography of International Development</vt:lpstr>
    </vt:vector>
  </TitlesOfParts>
  <Company>Hewlett-Packard Company</Company>
  <LinksUpToDate>false</LinksUpToDate>
  <CharactersWithSpaces>41420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3682: Geography of International Development</dc:title>
  <dc:creator>Meg Leta Jones</dc:creator>
  <cp:lastModifiedBy>MegLeta</cp:lastModifiedBy>
  <cp:revision>4</cp:revision>
  <cp:lastPrinted>2016-01-19T15:13:00Z</cp:lastPrinted>
  <dcterms:created xsi:type="dcterms:W3CDTF">2018-09-11T01:23:00Z</dcterms:created>
  <dcterms:modified xsi:type="dcterms:W3CDTF">2018-09-11T01:41:00Z</dcterms:modified>
</cp:coreProperties>
</file>